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B2C" w:rsidRDefault="00F95B2C" w:rsidP="007962B9">
      <w:pPr>
        <w:spacing w:line="480" w:lineRule="auto"/>
        <w:ind w:firstLine="720"/>
        <w:jc w:val="center"/>
        <w:rPr>
          <w:rFonts w:ascii="Times New Roman" w:hAnsi="Times New Roman" w:cs="Times New Roman"/>
          <w:sz w:val="24"/>
          <w:szCs w:val="24"/>
        </w:rPr>
      </w:pPr>
      <w:bookmarkStart w:id="0" w:name="_GoBack"/>
      <w:bookmarkEnd w:id="0"/>
    </w:p>
    <w:p w:rsidR="00F95B2C" w:rsidRDefault="00F95B2C" w:rsidP="007962B9">
      <w:pPr>
        <w:spacing w:line="480" w:lineRule="auto"/>
        <w:ind w:firstLine="720"/>
        <w:jc w:val="center"/>
        <w:rPr>
          <w:rFonts w:ascii="Times New Roman" w:hAnsi="Times New Roman" w:cs="Times New Roman"/>
          <w:sz w:val="24"/>
          <w:szCs w:val="24"/>
        </w:rPr>
      </w:pPr>
    </w:p>
    <w:p w:rsidR="00F95B2C" w:rsidRDefault="00F95B2C" w:rsidP="007962B9">
      <w:pPr>
        <w:spacing w:line="480" w:lineRule="auto"/>
        <w:ind w:firstLine="720"/>
        <w:jc w:val="center"/>
        <w:rPr>
          <w:rFonts w:ascii="Times New Roman" w:hAnsi="Times New Roman" w:cs="Times New Roman"/>
          <w:sz w:val="24"/>
          <w:szCs w:val="24"/>
        </w:rPr>
      </w:pPr>
    </w:p>
    <w:p w:rsidR="00F95B2C" w:rsidRDefault="00F95B2C" w:rsidP="007962B9">
      <w:pPr>
        <w:spacing w:line="480" w:lineRule="auto"/>
        <w:ind w:firstLine="720"/>
        <w:jc w:val="center"/>
        <w:rPr>
          <w:rFonts w:ascii="Times New Roman" w:hAnsi="Times New Roman" w:cs="Times New Roman"/>
          <w:sz w:val="24"/>
          <w:szCs w:val="24"/>
        </w:rPr>
      </w:pPr>
    </w:p>
    <w:p w:rsidR="00F95B2C" w:rsidRDefault="00F95B2C" w:rsidP="007962B9">
      <w:pPr>
        <w:spacing w:line="480" w:lineRule="auto"/>
        <w:ind w:firstLine="720"/>
        <w:jc w:val="center"/>
        <w:rPr>
          <w:rFonts w:ascii="Times New Roman" w:hAnsi="Times New Roman" w:cs="Times New Roman"/>
          <w:sz w:val="24"/>
          <w:szCs w:val="24"/>
        </w:rPr>
      </w:pPr>
    </w:p>
    <w:p w:rsidR="00F95B2C" w:rsidRDefault="00F95B2C" w:rsidP="007962B9">
      <w:pPr>
        <w:spacing w:line="480" w:lineRule="auto"/>
        <w:ind w:firstLine="720"/>
        <w:jc w:val="center"/>
        <w:rPr>
          <w:rFonts w:ascii="Times New Roman" w:hAnsi="Times New Roman" w:cs="Times New Roman"/>
          <w:sz w:val="24"/>
          <w:szCs w:val="24"/>
        </w:rPr>
      </w:pPr>
    </w:p>
    <w:p w:rsidR="007962B9" w:rsidRPr="00AA6472" w:rsidRDefault="007962B9" w:rsidP="00D0142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Lawsuit report</w:t>
      </w:r>
    </w:p>
    <w:p w:rsidR="007962B9" w:rsidRPr="00AA6472" w:rsidRDefault="007962B9" w:rsidP="00D0142B">
      <w:pPr>
        <w:spacing w:line="480" w:lineRule="auto"/>
        <w:ind w:firstLine="720"/>
        <w:jc w:val="center"/>
        <w:rPr>
          <w:rFonts w:ascii="Times New Roman" w:hAnsi="Times New Roman" w:cs="Times New Roman"/>
          <w:sz w:val="24"/>
          <w:szCs w:val="24"/>
        </w:rPr>
      </w:pPr>
      <w:r w:rsidRPr="00AA6472">
        <w:rPr>
          <w:rFonts w:ascii="Times New Roman" w:hAnsi="Times New Roman" w:cs="Times New Roman"/>
          <w:sz w:val="24"/>
          <w:szCs w:val="24"/>
        </w:rPr>
        <w:t>Student Name</w:t>
      </w:r>
    </w:p>
    <w:p w:rsidR="007962B9" w:rsidRPr="00AA6472" w:rsidRDefault="007962B9" w:rsidP="00D0142B">
      <w:pPr>
        <w:spacing w:line="480" w:lineRule="auto"/>
        <w:ind w:firstLine="720"/>
        <w:jc w:val="center"/>
        <w:rPr>
          <w:rFonts w:ascii="Times New Roman" w:hAnsi="Times New Roman" w:cs="Times New Roman"/>
          <w:sz w:val="24"/>
          <w:szCs w:val="24"/>
        </w:rPr>
      </w:pPr>
      <w:r w:rsidRPr="00AA6472">
        <w:rPr>
          <w:rFonts w:ascii="Times New Roman" w:hAnsi="Times New Roman" w:cs="Times New Roman"/>
          <w:sz w:val="24"/>
          <w:szCs w:val="24"/>
        </w:rPr>
        <w:t>Professor Name</w:t>
      </w:r>
    </w:p>
    <w:p w:rsidR="007962B9" w:rsidRPr="00AA6472" w:rsidRDefault="007962B9" w:rsidP="00D0142B">
      <w:pPr>
        <w:spacing w:line="480" w:lineRule="auto"/>
        <w:ind w:firstLine="720"/>
        <w:jc w:val="center"/>
        <w:rPr>
          <w:rFonts w:ascii="Times New Roman" w:hAnsi="Times New Roman" w:cs="Times New Roman"/>
          <w:sz w:val="24"/>
          <w:szCs w:val="24"/>
        </w:rPr>
      </w:pPr>
      <w:r w:rsidRPr="00AA6472">
        <w:rPr>
          <w:rFonts w:ascii="Times New Roman" w:hAnsi="Times New Roman" w:cs="Times New Roman"/>
          <w:sz w:val="24"/>
          <w:szCs w:val="24"/>
        </w:rPr>
        <w:t>Course Title</w:t>
      </w:r>
    </w:p>
    <w:p w:rsidR="007962B9" w:rsidRPr="00AA6472" w:rsidRDefault="007962B9" w:rsidP="00D0142B">
      <w:pPr>
        <w:spacing w:line="480" w:lineRule="auto"/>
        <w:ind w:firstLine="720"/>
        <w:jc w:val="center"/>
        <w:rPr>
          <w:rFonts w:ascii="Times New Roman" w:hAnsi="Times New Roman" w:cs="Times New Roman"/>
          <w:sz w:val="24"/>
          <w:szCs w:val="24"/>
        </w:rPr>
      </w:pPr>
      <w:r w:rsidRPr="00AA6472">
        <w:rPr>
          <w:rFonts w:ascii="Times New Roman" w:hAnsi="Times New Roman" w:cs="Times New Roman"/>
          <w:sz w:val="24"/>
          <w:szCs w:val="24"/>
        </w:rPr>
        <w:t>Date</w:t>
      </w:r>
    </w:p>
    <w:p w:rsidR="007962B9" w:rsidRPr="00AA6472" w:rsidRDefault="007962B9" w:rsidP="007962B9">
      <w:pPr>
        <w:spacing w:line="480" w:lineRule="auto"/>
        <w:rPr>
          <w:rFonts w:ascii="Times New Roman" w:hAnsi="Times New Roman" w:cs="Times New Roman"/>
          <w:b/>
          <w:sz w:val="24"/>
          <w:szCs w:val="24"/>
        </w:rPr>
      </w:pPr>
    </w:p>
    <w:p w:rsidR="007962B9" w:rsidRPr="00AA6472" w:rsidRDefault="007962B9" w:rsidP="007962B9">
      <w:pPr>
        <w:spacing w:line="480" w:lineRule="auto"/>
        <w:rPr>
          <w:rFonts w:ascii="Times New Roman" w:hAnsi="Times New Roman" w:cs="Times New Roman"/>
          <w:b/>
          <w:sz w:val="24"/>
          <w:szCs w:val="24"/>
        </w:rPr>
      </w:pPr>
    </w:p>
    <w:p w:rsidR="007962B9" w:rsidRPr="00AA6472" w:rsidRDefault="007962B9" w:rsidP="007962B9">
      <w:pPr>
        <w:spacing w:line="480" w:lineRule="auto"/>
        <w:rPr>
          <w:rFonts w:ascii="Times New Roman" w:hAnsi="Times New Roman" w:cs="Times New Roman"/>
          <w:b/>
          <w:sz w:val="24"/>
          <w:szCs w:val="24"/>
        </w:rPr>
      </w:pPr>
    </w:p>
    <w:p w:rsidR="007962B9" w:rsidRPr="00AA6472" w:rsidRDefault="007962B9" w:rsidP="007962B9">
      <w:pPr>
        <w:spacing w:line="480" w:lineRule="auto"/>
        <w:rPr>
          <w:rFonts w:ascii="Times New Roman" w:hAnsi="Times New Roman" w:cs="Times New Roman"/>
          <w:b/>
          <w:sz w:val="24"/>
          <w:szCs w:val="24"/>
        </w:rPr>
      </w:pPr>
    </w:p>
    <w:p w:rsidR="007962B9" w:rsidRPr="00AA6472" w:rsidRDefault="007962B9" w:rsidP="007962B9">
      <w:pPr>
        <w:spacing w:line="480" w:lineRule="auto"/>
        <w:rPr>
          <w:rFonts w:ascii="Times New Roman" w:hAnsi="Times New Roman" w:cs="Times New Roman"/>
          <w:b/>
          <w:sz w:val="24"/>
          <w:szCs w:val="24"/>
        </w:rPr>
      </w:pPr>
    </w:p>
    <w:p w:rsidR="00F95B2C" w:rsidRDefault="00F95B2C" w:rsidP="00F95B2C">
      <w:pPr>
        <w:spacing w:line="480" w:lineRule="auto"/>
        <w:rPr>
          <w:rFonts w:ascii="Times New Roman" w:hAnsi="Times New Roman" w:cs="Times New Roman"/>
          <w:b/>
          <w:sz w:val="24"/>
          <w:szCs w:val="24"/>
        </w:rPr>
      </w:pPr>
    </w:p>
    <w:p w:rsidR="00F95B2C" w:rsidRDefault="00F95B2C" w:rsidP="00F95B2C">
      <w:pPr>
        <w:spacing w:line="480" w:lineRule="auto"/>
        <w:rPr>
          <w:rFonts w:ascii="Times New Roman" w:hAnsi="Times New Roman" w:cs="Times New Roman"/>
          <w:b/>
          <w:sz w:val="24"/>
          <w:szCs w:val="24"/>
        </w:rPr>
      </w:pPr>
    </w:p>
    <w:p w:rsidR="00F446B7" w:rsidRDefault="00F446B7" w:rsidP="00F446B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 lawsuit</w:t>
      </w:r>
    </w:p>
    <w:p w:rsidR="00F446B7" w:rsidRDefault="00D03684" w:rsidP="00D03684">
      <w:pPr>
        <w:spacing w:line="480" w:lineRule="auto"/>
        <w:ind w:firstLine="720"/>
        <w:rPr>
          <w:rFonts w:ascii="Times New Roman" w:hAnsi="Times New Roman" w:cs="Times New Roman"/>
          <w:sz w:val="24"/>
          <w:szCs w:val="24"/>
        </w:rPr>
      </w:pPr>
      <w:r w:rsidRPr="00D03684">
        <w:rPr>
          <w:rFonts w:ascii="Times New Roman" w:hAnsi="Times New Roman" w:cs="Times New Roman"/>
          <w:sz w:val="24"/>
          <w:szCs w:val="24"/>
        </w:rPr>
        <w:t xml:space="preserve">A lawsuit occurred when the two parties case to a disagreement on compensation matters. John Campbell was the plaintiff while Allied acted as the defendant. The plaintiff started the lawsuit claiming to have injured his back as a result of a fall while repairing one of the East view apartment buildings. He filed a lawsuit against Doug Reynolds, the (owner) of </w:t>
      </w:r>
      <w:r w:rsidR="00AB5078" w:rsidRPr="00D03684">
        <w:rPr>
          <w:rFonts w:ascii="Times New Roman" w:hAnsi="Times New Roman" w:cs="Times New Roman"/>
          <w:sz w:val="24"/>
          <w:szCs w:val="24"/>
        </w:rPr>
        <w:t>East view</w:t>
      </w:r>
      <w:r w:rsidRPr="00D03684">
        <w:rPr>
          <w:rFonts w:ascii="Times New Roman" w:hAnsi="Times New Roman" w:cs="Times New Roman"/>
          <w:sz w:val="24"/>
          <w:szCs w:val="24"/>
        </w:rPr>
        <w:t xml:space="preserve"> Apartments, asking for damages of $1,500,000. John claims that the roof had rotten sections and that his fall could have been prevented if Mr. Reynolds had told Manhattan Construction about the problem. Through litigation process, the Jury has the option to reject the claim or either award the plaintiff according to the weight of the case. Managerial Report Performed an analysis of the problem facing Allied Insurance and preparation of a report that summarizes the findings and its recommendations are derived by a decision tree.</w:t>
      </w:r>
      <w:r w:rsidR="007962B9" w:rsidRPr="00AA6472">
        <w:rPr>
          <w:rFonts w:ascii="Times New Roman" w:hAnsi="Times New Roman" w:cs="Times New Roman"/>
          <w:noProof/>
          <w:sz w:val="24"/>
          <w:szCs w:val="24"/>
        </w:rPr>
        <w:drawing>
          <wp:inline distT="0" distB="0" distL="0" distR="0" wp14:anchorId="5A52B12F" wp14:editId="316449E4">
            <wp:extent cx="5876925" cy="3157855"/>
            <wp:effectExtent l="19050" t="0" r="9525" b="2349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r w:rsidR="00F446B7">
        <w:rPr>
          <w:rFonts w:ascii="Times New Roman" w:hAnsi="Times New Roman" w:cs="Times New Roman"/>
          <w:sz w:val="24"/>
          <w:szCs w:val="24"/>
        </w:rPr>
        <w:t xml:space="preserve">  </w:t>
      </w:r>
    </w:p>
    <w:p w:rsidR="001717C1" w:rsidRDefault="00F446B7" w:rsidP="00D0142B">
      <w:pPr>
        <w:spacing w:line="480" w:lineRule="auto"/>
        <w:ind w:firstLine="720"/>
        <w:rPr>
          <w:rFonts w:ascii="Times New Roman" w:hAnsi="Times New Roman" w:cs="Times New Roman"/>
          <w:sz w:val="24"/>
          <w:szCs w:val="24"/>
        </w:rPr>
      </w:pPr>
      <w:r w:rsidRPr="00F446B7">
        <w:rPr>
          <w:rFonts w:ascii="Times New Roman" w:hAnsi="Times New Roman" w:cs="Times New Roman"/>
          <w:sz w:val="24"/>
          <w:szCs w:val="24"/>
        </w:rPr>
        <w:t xml:space="preserve">By calculation of the tree values to provide a recommendation </w:t>
      </w:r>
      <w:r w:rsidRPr="00F446B7">
        <w:rPr>
          <w:rFonts w:ascii="Times New Roman" w:hAnsi="Times New Roman" w:cs="Times New Roman"/>
          <w:sz w:val="24"/>
          <w:szCs w:val="24"/>
        </w:rPr>
        <w:t xml:space="preserve">regarding whether Allied should accept </w:t>
      </w:r>
      <w:r w:rsidR="001717C1" w:rsidRPr="00F446B7">
        <w:rPr>
          <w:rFonts w:ascii="Times New Roman" w:hAnsi="Times New Roman" w:cs="Times New Roman"/>
          <w:sz w:val="24"/>
          <w:szCs w:val="24"/>
        </w:rPr>
        <w:t>John’s</w:t>
      </w:r>
      <w:r w:rsidRPr="00F446B7">
        <w:rPr>
          <w:rFonts w:ascii="Times New Roman" w:hAnsi="Times New Roman" w:cs="Times New Roman"/>
          <w:sz w:val="24"/>
          <w:szCs w:val="24"/>
        </w:rPr>
        <w:t xml:space="preserve"> initial offer to settle the claim for $750,000</w:t>
      </w:r>
      <w:r>
        <w:rPr>
          <w:rFonts w:ascii="Times New Roman" w:hAnsi="Times New Roman" w:cs="Times New Roman"/>
          <w:sz w:val="24"/>
          <w:szCs w:val="24"/>
        </w:rPr>
        <w:t xml:space="preserve">. </w:t>
      </w:r>
      <w:r w:rsidR="007962B9" w:rsidRPr="00F446B7">
        <w:rPr>
          <w:rFonts w:ascii="Times New Roman" w:hAnsi="Times New Roman" w:cs="Times New Roman"/>
          <w:sz w:val="24"/>
          <w:szCs w:val="24"/>
        </w:rPr>
        <w:t>0.5 × 0.2(probability o</w:t>
      </w:r>
      <w:r w:rsidR="00D0142B">
        <w:rPr>
          <w:rFonts w:ascii="Times New Roman" w:hAnsi="Times New Roman" w:cs="Times New Roman"/>
          <w:sz w:val="24"/>
          <w:szCs w:val="24"/>
        </w:rPr>
        <w:t xml:space="preserve">f </w:t>
      </w:r>
      <w:r w:rsidR="00D0142B">
        <w:rPr>
          <w:rFonts w:ascii="Times New Roman" w:hAnsi="Times New Roman" w:cs="Times New Roman"/>
          <w:sz w:val="24"/>
          <w:szCs w:val="24"/>
        </w:rPr>
        <w:lastRenderedPageBreak/>
        <w:t>rejection of claim by jury) ×</w:t>
      </w:r>
      <w:r w:rsidR="007962B9" w:rsidRPr="00F446B7">
        <w:rPr>
          <w:rFonts w:ascii="Times New Roman" w:hAnsi="Times New Roman" w:cs="Times New Roman"/>
          <w:sz w:val="24"/>
          <w:szCs w:val="24"/>
        </w:rPr>
        <w:t>$0 = $0</w:t>
      </w:r>
      <w:r w:rsidR="00D0142B">
        <w:rPr>
          <w:rFonts w:ascii="Times New Roman" w:hAnsi="Times New Roman" w:cs="Times New Roman"/>
          <w:sz w:val="24"/>
          <w:szCs w:val="24"/>
        </w:rPr>
        <w:t>. 0.5×</w:t>
      </w:r>
      <w:r w:rsidR="007962B9" w:rsidRPr="00D0142B">
        <w:rPr>
          <w:rFonts w:ascii="Times New Roman" w:hAnsi="Times New Roman" w:cs="Times New Roman"/>
          <w:sz w:val="24"/>
          <w:szCs w:val="24"/>
        </w:rPr>
        <w:t>0.5(probabili</w:t>
      </w:r>
      <w:r w:rsidR="00D0142B">
        <w:rPr>
          <w:rFonts w:ascii="Times New Roman" w:hAnsi="Times New Roman" w:cs="Times New Roman"/>
          <w:sz w:val="24"/>
          <w:szCs w:val="24"/>
        </w:rPr>
        <w:t>ty of award of claim by jury) ×</w:t>
      </w:r>
      <w:r w:rsidR="007962B9" w:rsidRPr="00D0142B">
        <w:rPr>
          <w:rFonts w:ascii="Times New Roman" w:hAnsi="Times New Roman" w:cs="Times New Roman"/>
          <w:sz w:val="24"/>
          <w:szCs w:val="24"/>
        </w:rPr>
        <w:t>$750,000= $187,000</w:t>
      </w:r>
      <w:r w:rsidR="00D0142B">
        <w:rPr>
          <w:rFonts w:ascii="Times New Roman" w:hAnsi="Times New Roman" w:cs="Times New Roman"/>
          <w:sz w:val="24"/>
          <w:szCs w:val="24"/>
        </w:rPr>
        <w:t xml:space="preserve">. </w:t>
      </w:r>
      <w:r>
        <w:rPr>
          <w:rFonts w:ascii="Times New Roman" w:hAnsi="Times New Roman" w:cs="Times New Roman"/>
          <w:sz w:val="24"/>
          <w:szCs w:val="24"/>
        </w:rPr>
        <w:t xml:space="preserve">0.5 </w:t>
      </w:r>
      <w:r w:rsidR="007962B9" w:rsidRPr="00F446B7">
        <w:rPr>
          <w:rFonts w:ascii="Times New Roman" w:hAnsi="Times New Roman" w:cs="Times New Roman"/>
          <w:sz w:val="24"/>
          <w:szCs w:val="24"/>
        </w:rPr>
        <w:t>× 0.3(probability of strong award of by jury) × $1,500,000= $225,000</w:t>
      </w:r>
      <w:r>
        <w:rPr>
          <w:rFonts w:ascii="Times New Roman" w:hAnsi="Times New Roman" w:cs="Times New Roman"/>
          <w:sz w:val="24"/>
          <w:szCs w:val="24"/>
        </w:rPr>
        <w:t xml:space="preserve">. </w:t>
      </w:r>
      <w:r w:rsidR="007962B9" w:rsidRPr="00F446B7">
        <w:rPr>
          <w:rFonts w:ascii="Times New Roman" w:hAnsi="Times New Roman" w:cs="Times New Roman"/>
          <w:sz w:val="24"/>
          <w:szCs w:val="24"/>
        </w:rPr>
        <w:t>The Allied Insurance should not accept the initial offer to settle the claim for $750,000 since after taking the claim to trial. The support on this choice is made after the calculation of the decision benefits where the option with the lowest cost is chosen to denote the value of the decision node. Taking the claim to trial will cost Allied insurance less amount compared to counter offer of $750,000.</w:t>
      </w:r>
    </w:p>
    <w:p w:rsidR="001717C1" w:rsidRPr="001717C1" w:rsidRDefault="00F446B7" w:rsidP="001717C1">
      <w:pPr>
        <w:spacing w:line="480" w:lineRule="auto"/>
        <w:ind w:firstLine="720"/>
        <w:rPr>
          <w:rFonts w:ascii="Times New Roman" w:hAnsi="Times New Roman" w:cs="Times New Roman"/>
          <w:sz w:val="24"/>
          <w:szCs w:val="24"/>
        </w:rPr>
      </w:pPr>
      <w:r w:rsidRPr="001717C1">
        <w:rPr>
          <w:rFonts w:ascii="Times New Roman" w:hAnsi="Times New Roman" w:cs="Times New Roman"/>
          <w:sz w:val="24"/>
          <w:szCs w:val="24"/>
        </w:rPr>
        <w:t xml:space="preserve">The </w:t>
      </w:r>
      <w:r w:rsidR="007962B9" w:rsidRPr="001717C1">
        <w:rPr>
          <w:rFonts w:ascii="Times New Roman" w:hAnsi="Times New Roman" w:cs="Times New Roman"/>
          <w:sz w:val="24"/>
          <w:szCs w:val="24"/>
        </w:rPr>
        <w:t xml:space="preserve">bargaining model </w:t>
      </w:r>
      <w:r w:rsidRPr="001717C1">
        <w:rPr>
          <w:rFonts w:ascii="Times New Roman" w:hAnsi="Times New Roman" w:cs="Times New Roman"/>
          <w:sz w:val="24"/>
          <w:szCs w:val="24"/>
        </w:rPr>
        <w:t xml:space="preserve">decision strategy </w:t>
      </w:r>
      <w:r w:rsidR="007962B9" w:rsidRPr="001717C1">
        <w:rPr>
          <w:rFonts w:ascii="Times New Roman" w:hAnsi="Times New Roman" w:cs="Times New Roman"/>
          <w:sz w:val="24"/>
          <w:szCs w:val="24"/>
        </w:rPr>
        <w:t xml:space="preserve">should be followed which is applied in a situation where two or more parties may have a conflict of interest while engaging in decision. The individuals should employ the negotiation principles. Consequences of each alternative made are fully examined as well as modification of the initial decision based on the initial feedback. </w:t>
      </w:r>
      <w:r w:rsidRPr="001717C1">
        <w:rPr>
          <w:rFonts w:ascii="Times New Roman" w:hAnsi="Times New Roman" w:cs="Times New Roman"/>
          <w:sz w:val="24"/>
          <w:szCs w:val="24"/>
        </w:rPr>
        <w:t xml:space="preserve">This will be applied in the situation whereby they decide </w:t>
      </w:r>
      <w:r w:rsidR="001717C1" w:rsidRPr="001717C1">
        <w:rPr>
          <w:rFonts w:ascii="Times New Roman" w:hAnsi="Times New Roman" w:cs="Times New Roman"/>
          <w:sz w:val="24"/>
          <w:szCs w:val="24"/>
        </w:rPr>
        <w:t>to make John a counter offer of $400,000.</w:t>
      </w:r>
    </w:p>
    <w:p w:rsidR="007962B9" w:rsidRPr="001717C1" w:rsidRDefault="001717C1" w:rsidP="001717C1">
      <w:pPr>
        <w:spacing w:line="480" w:lineRule="auto"/>
        <w:ind w:firstLine="720"/>
        <w:rPr>
          <w:rFonts w:ascii="Times New Roman" w:hAnsi="Times New Roman" w:cs="Times New Roman"/>
          <w:sz w:val="24"/>
          <w:szCs w:val="24"/>
        </w:rPr>
      </w:pPr>
      <w:r w:rsidRPr="001717C1">
        <w:rPr>
          <w:rFonts w:ascii="Times New Roman" w:hAnsi="Times New Roman" w:cs="Times New Roman"/>
          <w:sz w:val="24"/>
          <w:szCs w:val="24"/>
        </w:rPr>
        <w:t>A risk profile generated by the decision made by Jury trial entails three possible outcomes where the Jury may reject John’s claim and Allied will not be required to pay any damages; the Jury will find in favor of John and award him $750,000 in damages; or the jury will conclude that John has a strong case and award him the full amount of $1,500,000</w:t>
      </w:r>
    </w:p>
    <w:tbl>
      <w:tblPr>
        <w:tblStyle w:val="TableGrid"/>
        <w:tblW w:w="0" w:type="auto"/>
        <w:tblInd w:w="1440" w:type="dxa"/>
        <w:tblLook w:val="04A0" w:firstRow="1" w:lastRow="0" w:firstColumn="1" w:lastColumn="0" w:noHBand="0" w:noVBand="1"/>
      </w:tblPr>
      <w:tblGrid>
        <w:gridCol w:w="2591"/>
        <w:gridCol w:w="2646"/>
        <w:gridCol w:w="2673"/>
      </w:tblGrid>
      <w:tr w:rsidR="007962B9" w:rsidRPr="00AA6472" w:rsidTr="00BA00ED">
        <w:tc>
          <w:tcPr>
            <w:tcW w:w="2591" w:type="dxa"/>
            <w:vMerge w:val="restart"/>
            <w:textDirection w:val="btLr"/>
          </w:tcPr>
          <w:p w:rsidR="007962B9" w:rsidRPr="00AA6472" w:rsidRDefault="007962B9" w:rsidP="00BA00ED">
            <w:pPr>
              <w:pStyle w:val="ListParagraph"/>
              <w:spacing w:line="480" w:lineRule="auto"/>
              <w:ind w:left="113" w:right="113"/>
              <w:rPr>
                <w:rFonts w:ascii="Times New Roman" w:hAnsi="Times New Roman" w:cs="Times New Roman"/>
                <w:b/>
                <w:sz w:val="24"/>
                <w:szCs w:val="24"/>
              </w:rPr>
            </w:pPr>
            <w:r w:rsidRPr="00AA6472">
              <w:rPr>
                <w:rFonts w:ascii="Times New Roman" w:hAnsi="Times New Roman" w:cs="Times New Roman"/>
                <w:b/>
                <w:sz w:val="24"/>
                <w:szCs w:val="24"/>
              </w:rPr>
              <w:t xml:space="preserve">Risk profile </w:t>
            </w:r>
          </w:p>
        </w:tc>
        <w:tc>
          <w:tcPr>
            <w:tcW w:w="2646" w:type="dxa"/>
          </w:tcPr>
          <w:p w:rsidR="007962B9" w:rsidRPr="00AA6472" w:rsidRDefault="007962B9" w:rsidP="00BA00ED">
            <w:pPr>
              <w:pStyle w:val="ListParagraph"/>
              <w:spacing w:line="480" w:lineRule="auto"/>
              <w:ind w:left="0"/>
              <w:rPr>
                <w:rFonts w:ascii="Times New Roman" w:hAnsi="Times New Roman" w:cs="Times New Roman"/>
                <w:b/>
                <w:sz w:val="24"/>
                <w:szCs w:val="24"/>
              </w:rPr>
            </w:pPr>
            <w:r w:rsidRPr="00AA6472">
              <w:rPr>
                <w:rFonts w:ascii="Times New Roman" w:hAnsi="Times New Roman" w:cs="Times New Roman"/>
                <w:b/>
                <w:sz w:val="24"/>
                <w:szCs w:val="24"/>
              </w:rPr>
              <w:t xml:space="preserve">Outcome </w:t>
            </w:r>
          </w:p>
        </w:tc>
        <w:tc>
          <w:tcPr>
            <w:tcW w:w="2673" w:type="dxa"/>
          </w:tcPr>
          <w:p w:rsidR="007962B9" w:rsidRPr="00AA6472" w:rsidRDefault="007962B9" w:rsidP="00BA00ED">
            <w:pPr>
              <w:pStyle w:val="ListParagraph"/>
              <w:spacing w:line="480" w:lineRule="auto"/>
              <w:ind w:left="0"/>
              <w:rPr>
                <w:rFonts w:ascii="Times New Roman" w:hAnsi="Times New Roman" w:cs="Times New Roman"/>
                <w:b/>
                <w:sz w:val="24"/>
                <w:szCs w:val="24"/>
              </w:rPr>
            </w:pPr>
            <w:r w:rsidRPr="00AA6472">
              <w:rPr>
                <w:rFonts w:ascii="Times New Roman" w:hAnsi="Times New Roman" w:cs="Times New Roman"/>
                <w:b/>
                <w:sz w:val="24"/>
                <w:szCs w:val="24"/>
              </w:rPr>
              <w:t xml:space="preserve">Probability </w:t>
            </w:r>
          </w:p>
        </w:tc>
      </w:tr>
      <w:tr w:rsidR="007962B9" w:rsidRPr="00AA6472" w:rsidTr="00BA00ED">
        <w:tc>
          <w:tcPr>
            <w:tcW w:w="2591" w:type="dxa"/>
            <w:vMerge/>
          </w:tcPr>
          <w:p w:rsidR="007962B9" w:rsidRPr="00AA6472" w:rsidRDefault="007962B9" w:rsidP="00BA00ED">
            <w:pPr>
              <w:pStyle w:val="ListParagraph"/>
              <w:spacing w:line="480" w:lineRule="auto"/>
              <w:ind w:left="0"/>
              <w:rPr>
                <w:rFonts w:ascii="Times New Roman" w:hAnsi="Times New Roman" w:cs="Times New Roman"/>
                <w:sz w:val="24"/>
                <w:szCs w:val="24"/>
              </w:rPr>
            </w:pPr>
          </w:p>
        </w:tc>
        <w:tc>
          <w:tcPr>
            <w:tcW w:w="2646" w:type="dxa"/>
          </w:tcPr>
          <w:p w:rsidR="007962B9" w:rsidRPr="00AA6472" w:rsidRDefault="007962B9" w:rsidP="00BA00ED">
            <w:pPr>
              <w:pStyle w:val="ListParagraph"/>
              <w:spacing w:line="480" w:lineRule="auto"/>
              <w:ind w:left="0"/>
              <w:rPr>
                <w:rFonts w:ascii="Times New Roman" w:hAnsi="Times New Roman" w:cs="Times New Roman"/>
                <w:sz w:val="24"/>
                <w:szCs w:val="24"/>
              </w:rPr>
            </w:pPr>
            <w:r w:rsidRPr="00AA6472">
              <w:rPr>
                <w:rFonts w:ascii="Times New Roman" w:hAnsi="Times New Roman" w:cs="Times New Roman"/>
                <w:sz w:val="24"/>
                <w:szCs w:val="24"/>
              </w:rPr>
              <w:t>High probability of loss occurring by lawsuit rejection</w:t>
            </w:r>
          </w:p>
        </w:tc>
        <w:tc>
          <w:tcPr>
            <w:tcW w:w="2673" w:type="dxa"/>
          </w:tcPr>
          <w:p w:rsidR="007962B9" w:rsidRPr="00AA6472" w:rsidRDefault="007962B9" w:rsidP="00BA00ED">
            <w:pPr>
              <w:pStyle w:val="ListParagraph"/>
              <w:spacing w:line="480" w:lineRule="auto"/>
              <w:ind w:left="0"/>
              <w:rPr>
                <w:rFonts w:ascii="Times New Roman" w:hAnsi="Times New Roman" w:cs="Times New Roman"/>
                <w:sz w:val="24"/>
                <w:szCs w:val="24"/>
              </w:rPr>
            </w:pPr>
            <w:r w:rsidRPr="00AA6472">
              <w:rPr>
                <w:rFonts w:ascii="Times New Roman" w:hAnsi="Times New Roman" w:cs="Times New Roman"/>
                <w:sz w:val="24"/>
                <w:szCs w:val="24"/>
              </w:rPr>
              <w:t>0.2</w:t>
            </w:r>
          </w:p>
        </w:tc>
      </w:tr>
      <w:tr w:rsidR="007962B9" w:rsidRPr="00AA6472" w:rsidTr="00BA00ED">
        <w:trPr>
          <w:trHeight w:val="656"/>
        </w:trPr>
        <w:tc>
          <w:tcPr>
            <w:tcW w:w="2591" w:type="dxa"/>
            <w:vMerge/>
          </w:tcPr>
          <w:p w:rsidR="007962B9" w:rsidRPr="00AA6472" w:rsidRDefault="007962B9" w:rsidP="00BA00ED">
            <w:pPr>
              <w:pStyle w:val="ListParagraph"/>
              <w:spacing w:line="480" w:lineRule="auto"/>
              <w:ind w:left="0"/>
              <w:rPr>
                <w:rFonts w:ascii="Times New Roman" w:hAnsi="Times New Roman" w:cs="Times New Roman"/>
                <w:b/>
                <w:sz w:val="24"/>
                <w:szCs w:val="24"/>
              </w:rPr>
            </w:pPr>
          </w:p>
        </w:tc>
        <w:tc>
          <w:tcPr>
            <w:tcW w:w="2646" w:type="dxa"/>
          </w:tcPr>
          <w:p w:rsidR="007962B9" w:rsidRPr="00AA6472" w:rsidRDefault="007962B9" w:rsidP="00BA00ED">
            <w:pPr>
              <w:pStyle w:val="ListParagraph"/>
              <w:spacing w:line="480" w:lineRule="auto"/>
              <w:ind w:left="0"/>
              <w:rPr>
                <w:rFonts w:ascii="Times New Roman" w:hAnsi="Times New Roman" w:cs="Times New Roman"/>
                <w:sz w:val="24"/>
                <w:szCs w:val="24"/>
              </w:rPr>
            </w:pPr>
            <w:r w:rsidRPr="00AA6472">
              <w:rPr>
                <w:rFonts w:ascii="Times New Roman" w:hAnsi="Times New Roman" w:cs="Times New Roman"/>
                <w:sz w:val="24"/>
                <w:szCs w:val="24"/>
              </w:rPr>
              <w:t>award</w:t>
            </w:r>
          </w:p>
        </w:tc>
        <w:tc>
          <w:tcPr>
            <w:tcW w:w="2673" w:type="dxa"/>
          </w:tcPr>
          <w:p w:rsidR="007962B9" w:rsidRPr="00AA6472" w:rsidRDefault="007962B9" w:rsidP="00BA00ED">
            <w:pPr>
              <w:pStyle w:val="ListParagraph"/>
              <w:spacing w:line="480" w:lineRule="auto"/>
              <w:ind w:left="0"/>
              <w:rPr>
                <w:rFonts w:ascii="Times New Roman" w:hAnsi="Times New Roman" w:cs="Times New Roman"/>
                <w:sz w:val="24"/>
                <w:szCs w:val="24"/>
              </w:rPr>
            </w:pPr>
            <w:r w:rsidRPr="00AA6472">
              <w:rPr>
                <w:rFonts w:ascii="Times New Roman" w:hAnsi="Times New Roman" w:cs="Times New Roman"/>
                <w:sz w:val="24"/>
                <w:szCs w:val="24"/>
              </w:rPr>
              <w:t>0.5</w:t>
            </w:r>
          </w:p>
        </w:tc>
      </w:tr>
    </w:tbl>
    <w:p w:rsidR="007962B9" w:rsidRPr="007962B9" w:rsidRDefault="007962B9" w:rsidP="008E0A6D">
      <w:pPr>
        <w:spacing w:line="480" w:lineRule="auto"/>
        <w:rPr>
          <w:rFonts w:ascii="Times New Roman" w:hAnsi="Times New Roman" w:cs="Times New Roman"/>
          <w:b/>
          <w:sz w:val="24"/>
          <w:szCs w:val="24"/>
        </w:rPr>
      </w:pPr>
    </w:p>
    <w:sectPr w:rsidR="007962B9" w:rsidRPr="007962B9" w:rsidSect="00D0142B">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449A" w:rsidRDefault="008A449A" w:rsidP="008B3001">
      <w:pPr>
        <w:spacing w:after="0" w:line="240" w:lineRule="auto"/>
      </w:pPr>
      <w:r>
        <w:separator/>
      </w:r>
    </w:p>
  </w:endnote>
  <w:endnote w:type="continuationSeparator" w:id="0">
    <w:p w:rsidR="008A449A" w:rsidRDefault="008A449A" w:rsidP="008B3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49A" w:rsidRDefault="008A449A" w:rsidP="008B3001">
      <w:pPr>
        <w:spacing w:after="0" w:line="240" w:lineRule="auto"/>
      </w:pPr>
      <w:r>
        <w:separator/>
      </w:r>
    </w:p>
  </w:footnote>
  <w:footnote w:type="continuationSeparator" w:id="0">
    <w:p w:rsidR="008A449A" w:rsidRDefault="008A449A" w:rsidP="008B30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7192051"/>
      <w:docPartObj>
        <w:docPartGallery w:val="Page Numbers (Top of Page)"/>
        <w:docPartUnique/>
      </w:docPartObj>
    </w:sdtPr>
    <w:sdtEndPr>
      <w:rPr>
        <w:noProof/>
      </w:rPr>
    </w:sdtEndPr>
    <w:sdtContent>
      <w:p w:rsidR="00AA6CDB" w:rsidRDefault="00AA6CDB">
        <w:pPr>
          <w:pStyle w:val="Header"/>
          <w:jc w:val="right"/>
        </w:pPr>
        <w:r w:rsidRPr="00DD3B28">
          <w:rPr>
            <w:rFonts w:ascii="Times New Roman" w:hAnsi="Times New Roman" w:cs="Times New Roman"/>
            <w:sz w:val="24"/>
            <w:szCs w:val="24"/>
          </w:rPr>
          <w:t xml:space="preserve">Running </w:t>
        </w:r>
        <w:r>
          <w:rPr>
            <w:rFonts w:ascii="Times New Roman" w:hAnsi="Times New Roman" w:cs="Times New Roman"/>
            <w:sz w:val="24"/>
            <w:szCs w:val="24"/>
          </w:rPr>
          <w:t xml:space="preserve">head: </w:t>
        </w:r>
        <w:r w:rsidR="008F2155">
          <w:rPr>
            <w:rFonts w:ascii="Times New Roman" w:hAnsi="Times New Roman" w:cs="Times New Roman"/>
            <w:sz w:val="24"/>
            <w:szCs w:val="24"/>
          </w:rPr>
          <w:t xml:space="preserve">LAWSUIT REPORT                                                                                              </w:t>
        </w:r>
        <w:r>
          <w:t xml:space="preserve"> </w:t>
        </w:r>
        <w:r>
          <w:fldChar w:fldCharType="begin"/>
        </w:r>
        <w:r>
          <w:instrText xml:space="preserve"> PAGE   \* MERGEFORMAT </w:instrText>
        </w:r>
        <w:r>
          <w:fldChar w:fldCharType="separate"/>
        </w:r>
        <w:r w:rsidR="008D05A3">
          <w:rPr>
            <w:noProof/>
          </w:rPr>
          <w:t>1</w:t>
        </w:r>
        <w:r>
          <w:rPr>
            <w:noProof/>
          </w:rPr>
          <w:fldChar w:fldCharType="end"/>
        </w:r>
      </w:p>
    </w:sdtContent>
  </w:sdt>
  <w:p w:rsidR="007962B9" w:rsidRDefault="007962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B05DE7"/>
    <w:multiLevelType w:val="multilevel"/>
    <w:tmpl w:val="787A7A66"/>
    <w:lvl w:ilvl="0">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2FB61EA6"/>
    <w:multiLevelType w:val="hybridMultilevel"/>
    <w:tmpl w:val="4C6AE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7828F4"/>
    <w:multiLevelType w:val="multilevel"/>
    <w:tmpl w:val="812614A4"/>
    <w:lvl w:ilvl="0">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67B69CB"/>
    <w:multiLevelType w:val="hybridMultilevel"/>
    <w:tmpl w:val="295AAFE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B1E"/>
    <w:rsid w:val="00074B1E"/>
    <w:rsid w:val="001717C1"/>
    <w:rsid w:val="001D6A28"/>
    <w:rsid w:val="00203D3A"/>
    <w:rsid w:val="0031706F"/>
    <w:rsid w:val="003E425A"/>
    <w:rsid w:val="003E6C03"/>
    <w:rsid w:val="0045147D"/>
    <w:rsid w:val="00470570"/>
    <w:rsid w:val="004B41F9"/>
    <w:rsid w:val="004F0BAF"/>
    <w:rsid w:val="00506707"/>
    <w:rsid w:val="0052647E"/>
    <w:rsid w:val="005C2B18"/>
    <w:rsid w:val="005C6C1E"/>
    <w:rsid w:val="00627632"/>
    <w:rsid w:val="00793E4A"/>
    <w:rsid w:val="007962B9"/>
    <w:rsid w:val="007D7C11"/>
    <w:rsid w:val="00872292"/>
    <w:rsid w:val="008A449A"/>
    <w:rsid w:val="008B3001"/>
    <w:rsid w:val="008D05A3"/>
    <w:rsid w:val="008E0A6D"/>
    <w:rsid w:val="008F2155"/>
    <w:rsid w:val="00910729"/>
    <w:rsid w:val="00922012"/>
    <w:rsid w:val="00957087"/>
    <w:rsid w:val="00A87D44"/>
    <w:rsid w:val="00AA6472"/>
    <w:rsid w:val="00AA6CDB"/>
    <w:rsid w:val="00AB5078"/>
    <w:rsid w:val="00B03874"/>
    <w:rsid w:val="00BA2D96"/>
    <w:rsid w:val="00D0142B"/>
    <w:rsid w:val="00D03684"/>
    <w:rsid w:val="00DA0806"/>
    <w:rsid w:val="00E213C6"/>
    <w:rsid w:val="00F40778"/>
    <w:rsid w:val="00F446B7"/>
    <w:rsid w:val="00F95B2C"/>
    <w:rsid w:val="00FC0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BCA817-84B6-4B10-93EF-33A59025C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B1E"/>
    <w:pPr>
      <w:ind w:left="720"/>
      <w:contextualSpacing/>
    </w:pPr>
  </w:style>
  <w:style w:type="paragraph" w:styleId="Header">
    <w:name w:val="header"/>
    <w:basedOn w:val="Normal"/>
    <w:link w:val="HeaderChar"/>
    <w:uiPriority w:val="99"/>
    <w:unhideWhenUsed/>
    <w:rsid w:val="008B3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001"/>
  </w:style>
  <w:style w:type="paragraph" w:styleId="Footer">
    <w:name w:val="footer"/>
    <w:basedOn w:val="Normal"/>
    <w:link w:val="FooterChar"/>
    <w:uiPriority w:val="99"/>
    <w:unhideWhenUsed/>
    <w:rsid w:val="008B30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001"/>
  </w:style>
  <w:style w:type="table" w:styleId="TableGrid">
    <w:name w:val="Table Grid"/>
    <w:basedOn w:val="TableNormal"/>
    <w:uiPriority w:val="39"/>
    <w:rsid w:val="00E213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96BC246-DEC9-4F47-9F30-16C2527EC123}"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US"/>
        </a:p>
      </dgm:t>
    </dgm:pt>
    <dgm:pt modelId="{E0C54D86-80EC-4AD2-8797-A5BA3D1D2A2A}">
      <dgm:prSet phldrT="[Text]"/>
      <dgm:spPr/>
      <dgm:t>
        <a:bodyPr/>
        <a:lstStyle/>
        <a:p>
          <a:r>
            <a:rPr lang="en-US"/>
            <a:t>counter offer of</a:t>
          </a:r>
        </a:p>
        <a:p>
          <a:r>
            <a:rPr lang="en-US"/>
            <a:t>$400,000</a:t>
          </a:r>
        </a:p>
      </dgm:t>
    </dgm:pt>
    <dgm:pt modelId="{AC9F7E70-EB28-4543-BD25-788FF0C4AE1C}" type="parTrans" cxnId="{3F262269-28CD-40D4-936F-B007332F670C}">
      <dgm:prSet/>
      <dgm:spPr/>
      <dgm:t>
        <a:bodyPr/>
        <a:lstStyle/>
        <a:p>
          <a:endParaRPr lang="en-US"/>
        </a:p>
      </dgm:t>
    </dgm:pt>
    <dgm:pt modelId="{CE10C221-4496-40A9-9438-613E6A90CFC4}" type="sibTrans" cxnId="{3F262269-28CD-40D4-936F-B007332F670C}">
      <dgm:prSet/>
      <dgm:spPr/>
      <dgm:t>
        <a:bodyPr/>
        <a:lstStyle/>
        <a:p>
          <a:endParaRPr lang="en-US"/>
        </a:p>
      </dgm:t>
    </dgm:pt>
    <dgm:pt modelId="{8837FCFB-3F0A-4D9A-B938-A92090660F3C}">
      <dgm:prSet phldrT="[Text]"/>
      <dgm:spPr/>
      <dgm:t>
        <a:bodyPr/>
        <a:lstStyle/>
        <a:p>
          <a:r>
            <a:rPr lang="en-US">
              <a:solidFill>
                <a:schemeClr val="bg1"/>
              </a:solidFill>
            </a:rPr>
            <a:t>John reject the counter offer</a:t>
          </a:r>
        </a:p>
        <a:p>
          <a:r>
            <a:rPr lang="en-US">
              <a:solidFill>
                <a:schemeClr val="bg1"/>
              </a:solidFill>
            </a:rPr>
            <a:t>prob 0.4</a:t>
          </a:r>
        </a:p>
      </dgm:t>
    </dgm:pt>
    <dgm:pt modelId="{2CB19E6F-AB3F-4A58-B74F-58E4C207A6FF}" type="parTrans" cxnId="{90C34F08-543F-4487-AD37-16C2134B836C}">
      <dgm:prSet/>
      <dgm:spPr/>
      <dgm:t>
        <a:bodyPr/>
        <a:lstStyle/>
        <a:p>
          <a:endParaRPr lang="en-US"/>
        </a:p>
      </dgm:t>
    </dgm:pt>
    <dgm:pt modelId="{A62C1BB6-8F63-4BBB-95EF-4AC5095A4114}" type="sibTrans" cxnId="{90C34F08-543F-4487-AD37-16C2134B836C}">
      <dgm:prSet/>
      <dgm:spPr/>
      <dgm:t>
        <a:bodyPr/>
        <a:lstStyle/>
        <a:p>
          <a:endParaRPr lang="en-US"/>
        </a:p>
      </dgm:t>
    </dgm:pt>
    <dgm:pt modelId="{DFC9AFFD-B044-475B-838C-F8ADC9B009EA}">
      <dgm:prSet phldrT="[Text]"/>
      <dgm:spPr/>
      <dgm:t>
        <a:bodyPr/>
        <a:lstStyle/>
        <a:p>
          <a:r>
            <a:rPr lang="en-US"/>
            <a:t>Allied accept Jonhs counter offer </a:t>
          </a:r>
        </a:p>
      </dgm:t>
    </dgm:pt>
    <dgm:pt modelId="{B86F8764-941A-4EB7-B411-6C0C95D6B736}" type="parTrans" cxnId="{8B9511AD-D996-4F85-8DF6-05B9B498B418}">
      <dgm:prSet/>
      <dgm:spPr/>
      <dgm:t>
        <a:bodyPr/>
        <a:lstStyle/>
        <a:p>
          <a:endParaRPr lang="en-US"/>
        </a:p>
      </dgm:t>
    </dgm:pt>
    <dgm:pt modelId="{8B2DD64A-4F1F-4CB1-8DD7-F631463F1879}" type="sibTrans" cxnId="{8B9511AD-D996-4F85-8DF6-05B9B498B418}">
      <dgm:prSet/>
      <dgm:spPr/>
      <dgm:t>
        <a:bodyPr/>
        <a:lstStyle/>
        <a:p>
          <a:endParaRPr lang="en-US"/>
        </a:p>
      </dgm:t>
    </dgm:pt>
    <dgm:pt modelId="{E075D7D2-8900-44C3-9224-6931B929A64F}">
      <dgm:prSet/>
      <dgm:spPr/>
      <dgm:t>
        <a:bodyPr/>
        <a:lstStyle/>
        <a:p>
          <a:r>
            <a:rPr lang="en-US"/>
            <a:t>John accept the counter offer</a:t>
          </a:r>
        </a:p>
        <a:p>
          <a:r>
            <a:rPr lang="en-US"/>
            <a:t>prob 0.1</a:t>
          </a:r>
        </a:p>
      </dgm:t>
    </dgm:pt>
    <dgm:pt modelId="{6AEC43D8-B13F-4AC2-B5E9-C4323932BB90}" type="parTrans" cxnId="{21E2619E-D9B1-43C1-9920-D2AB6E4E336A}">
      <dgm:prSet/>
      <dgm:spPr/>
      <dgm:t>
        <a:bodyPr/>
        <a:lstStyle/>
        <a:p>
          <a:endParaRPr lang="en-US"/>
        </a:p>
      </dgm:t>
    </dgm:pt>
    <dgm:pt modelId="{1EAD79BB-D3A7-4998-8AA0-AEAE40F878C8}" type="sibTrans" cxnId="{21E2619E-D9B1-43C1-9920-D2AB6E4E336A}">
      <dgm:prSet/>
      <dgm:spPr/>
      <dgm:t>
        <a:bodyPr/>
        <a:lstStyle/>
        <a:p>
          <a:endParaRPr lang="en-US"/>
        </a:p>
      </dgm:t>
    </dgm:pt>
    <dgm:pt modelId="{89288BB0-EE29-46C9-B499-0D186F56268C}">
      <dgm:prSet/>
      <dgm:spPr/>
      <dgm:t>
        <a:bodyPr/>
        <a:lstStyle/>
        <a:p>
          <a:r>
            <a:rPr lang="en-US"/>
            <a:t>Jjohn make a counter offer of $600,000</a:t>
          </a:r>
        </a:p>
        <a:p>
          <a:r>
            <a:rPr lang="en-US"/>
            <a:t>prob 0.5</a:t>
          </a:r>
        </a:p>
      </dgm:t>
    </dgm:pt>
    <dgm:pt modelId="{C7C82827-3475-40CC-A414-C1EF11D36E42}" type="parTrans" cxnId="{3161CDDB-5DD3-4092-AE23-FC2E12BEFD94}">
      <dgm:prSet/>
      <dgm:spPr/>
      <dgm:t>
        <a:bodyPr/>
        <a:lstStyle/>
        <a:p>
          <a:endParaRPr lang="en-US"/>
        </a:p>
      </dgm:t>
    </dgm:pt>
    <dgm:pt modelId="{FE3ACDF6-D4BC-4461-A38B-A510AE66840F}" type="sibTrans" cxnId="{3161CDDB-5DD3-4092-AE23-FC2E12BEFD94}">
      <dgm:prSet/>
      <dgm:spPr/>
      <dgm:t>
        <a:bodyPr/>
        <a:lstStyle/>
        <a:p>
          <a:endParaRPr lang="en-US"/>
        </a:p>
      </dgm:t>
    </dgm:pt>
    <dgm:pt modelId="{38279FA9-E5F0-4B12-AAB5-69A9D452E153}">
      <dgm:prSet/>
      <dgm:spPr/>
      <dgm:t>
        <a:bodyPr/>
        <a:lstStyle/>
        <a:p>
          <a:r>
            <a:rPr lang="en-US"/>
            <a:t>Jury reject Johns claim</a:t>
          </a:r>
        </a:p>
        <a:p>
          <a:r>
            <a:rPr lang="en-US"/>
            <a:t>prob 0.2 at Zero payment </a:t>
          </a:r>
        </a:p>
      </dgm:t>
    </dgm:pt>
    <dgm:pt modelId="{63D9D021-9B71-4FFF-9F7C-B4F4B72328F8}" type="parTrans" cxnId="{BA600EFD-86F3-449E-B14A-E1E1552E70A0}">
      <dgm:prSet/>
      <dgm:spPr/>
      <dgm:t>
        <a:bodyPr/>
        <a:lstStyle/>
        <a:p>
          <a:endParaRPr lang="en-US"/>
        </a:p>
      </dgm:t>
    </dgm:pt>
    <dgm:pt modelId="{CF31CD7F-E629-4A7D-BE41-4AB6EB72BFE8}" type="sibTrans" cxnId="{BA600EFD-86F3-449E-B14A-E1E1552E70A0}">
      <dgm:prSet/>
      <dgm:spPr/>
      <dgm:t>
        <a:bodyPr/>
        <a:lstStyle/>
        <a:p>
          <a:endParaRPr lang="en-US"/>
        </a:p>
      </dgm:t>
    </dgm:pt>
    <dgm:pt modelId="{82CF9351-D403-4E81-AA84-6F70F47BB243}">
      <dgm:prSet/>
      <dgm:spPr/>
      <dgm:t>
        <a:bodyPr/>
        <a:lstStyle/>
        <a:p>
          <a:r>
            <a:rPr lang="en-US"/>
            <a:t>Allied go to trial </a:t>
          </a:r>
        </a:p>
      </dgm:t>
    </dgm:pt>
    <dgm:pt modelId="{2CF9A363-636F-4AAC-85A2-7589FD491A2C}" type="parTrans" cxnId="{D03CB084-DCB6-4D4C-8658-4BC84399A2A7}">
      <dgm:prSet/>
      <dgm:spPr/>
      <dgm:t>
        <a:bodyPr/>
        <a:lstStyle/>
        <a:p>
          <a:endParaRPr lang="en-US"/>
        </a:p>
      </dgm:t>
    </dgm:pt>
    <dgm:pt modelId="{F49FEB8E-CD23-44C2-86A5-1ACA3A0BE1ED}" type="sibTrans" cxnId="{D03CB084-DCB6-4D4C-8658-4BC84399A2A7}">
      <dgm:prSet/>
      <dgm:spPr/>
      <dgm:t>
        <a:bodyPr/>
        <a:lstStyle/>
        <a:p>
          <a:endParaRPr lang="en-US"/>
        </a:p>
      </dgm:t>
    </dgm:pt>
    <dgm:pt modelId="{DD1B5530-7B22-489B-B508-B7CE09251ACC}">
      <dgm:prSet/>
      <dgm:spPr/>
      <dgm:t>
        <a:bodyPr/>
        <a:lstStyle/>
        <a:p>
          <a:r>
            <a:rPr lang="en-US"/>
            <a:t>award John $1,500,000</a:t>
          </a:r>
        </a:p>
        <a:p>
          <a:r>
            <a:rPr lang="en-US"/>
            <a:t>prob 0.3 </a:t>
          </a:r>
        </a:p>
      </dgm:t>
    </dgm:pt>
    <dgm:pt modelId="{EC5DF205-0E69-48AE-8911-B539312BF6C1}" type="parTrans" cxnId="{F1CFF341-DF5F-4905-9F89-4E52B51CFC1E}">
      <dgm:prSet/>
      <dgm:spPr/>
      <dgm:t>
        <a:bodyPr/>
        <a:lstStyle/>
        <a:p>
          <a:endParaRPr lang="en-US"/>
        </a:p>
      </dgm:t>
    </dgm:pt>
    <dgm:pt modelId="{CC8BE287-6E64-482C-8C5B-0E9C80758B35}" type="sibTrans" cxnId="{F1CFF341-DF5F-4905-9F89-4E52B51CFC1E}">
      <dgm:prSet/>
      <dgm:spPr/>
      <dgm:t>
        <a:bodyPr/>
        <a:lstStyle/>
        <a:p>
          <a:endParaRPr lang="en-US"/>
        </a:p>
      </dgm:t>
    </dgm:pt>
    <dgm:pt modelId="{DF36FF29-5DBE-4F76-8CC7-AED9AF2531E0}">
      <dgm:prSet/>
      <dgm:spPr/>
      <dgm:t>
        <a:bodyPr/>
        <a:lstStyle/>
        <a:p>
          <a:r>
            <a:rPr lang="en-US"/>
            <a:t>award John $750,000</a:t>
          </a:r>
        </a:p>
        <a:p>
          <a:r>
            <a:rPr lang="en-US"/>
            <a:t>prob 0.5 </a:t>
          </a:r>
        </a:p>
      </dgm:t>
    </dgm:pt>
    <dgm:pt modelId="{032A11BE-35B0-4B59-B5DB-644F9CF964E3}" type="parTrans" cxnId="{2AB12FA0-0EF6-4B32-A243-1C4B2A943EF4}">
      <dgm:prSet/>
      <dgm:spPr/>
      <dgm:t>
        <a:bodyPr/>
        <a:lstStyle/>
        <a:p>
          <a:endParaRPr lang="en-US"/>
        </a:p>
      </dgm:t>
    </dgm:pt>
    <dgm:pt modelId="{96D8B3E8-345C-4F59-8066-02BD68F6AEEC}" type="sibTrans" cxnId="{2AB12FA0-0EF6-4B32-A243-1C4B2A943EF4}">
      <dgm:prSet/>
      <dgm:spPr/>
      <dgm:t>
        <a:bodyPr/>
        <a:lstStyle/>
        <a:p>
          <a:endParaRPr lang="en-US"/>
        </a:p>
      </dgm:t>
    </dgm:pt>
    <dgm:pt modelId="{E399263C-9210-4CB7-B875-2B57E98BA58B}" type="pres">
      <dgm:prSet presAssocID="{996BC246-DEC9-4F47-9F30-16C2527EC123}" presName="Name0" presStyleCnt="0">
        <dgm:presLayoutVars>
          <dgm:chPref val="1"/>
          <dgm:dir/>
          <dgm:animOne val="branch"/>
          <dgm:animLvl val="lvl"/>
          <dgm:resizeHandles val="exact"/>
        </dgm:presLayoutVars>
      </dgm:prSet>
      <dgm:spPr/>
      <dgm:t>
        <a:bodyPr/>
        <a:lstStyle/>
        <a:p>
          <a:endParaRPr lang="en-US"/>
        </a:p>
      </dgm:t>
    </dgm:pt>
    <dgm:pt modelId="{5867B77C-47DC-4CEE-9C93-6A549F5E8A5D}" type="pres">
      <dgm:prSet presAssocID="{E0C54D86-80EC-4AD2-8797-A5BA3D1D2A2A}" presName="root1" presStyleCnt="0"/>
      <dgm:spPr/>
    </dgm:pt>
    <dgm:pt modelId="{AB379D2F-6A39-4B83-AEF3-5F4963E4CBFD}" type="pres">
      <dgm:prSet presAssocID="{E0C54D86-80EC-4AD2-8797-A5BA3D1D2A2A}" presName="LevelOneTextNode" presStyleLbl="node0" presStyleIdx="0" presStyleCnt="1" custLinFactNeighborX="3228" custLinFactNeighborY="702">
        <dgm:presLayoutVars>
          <dgm:chPref val="3"/>
        </dgm:presLayoutVars>
      </dgm:prSet>
      <dgm:spPr/>
      <dgm:t>
        <a:bodyPr/>
        <a:lstStyle/>
        <a:p>
          <a:endParaRPr lang="en-US"/>
        </a:p>
      </dgm:t>
    </dgm:pt>
    <dgm:pt modelId="{FDDA327F-2110-4FF5-9107-4267BE0FBB0B}" type="pres">
      <dgm:prSet presAssocID="{E0C54D86-80EC-4AD2-8797-A5BA3D1D2A2A}" presName="level2hierChild" presStyleCnt="0"/>
      <dgm:spPr/>
    </dgm:pt>
    <dgm:pt modelId="{16CD6059-5737-4C69-B408-3F09A2F7D4E4}" type="pres">
      <dgm:prSet presAssocID="{6AEC43D8-B13F-4AC2-B5E9-C4323932BB90}" presName="conn2-1" presStyleLbl="parChTrans1D2" presStyleIdx="0" presStyleCnt="3"/>
      <dgm:spPr/>
      <dgm:t>
        <a:bodyPr/>
        <a:lstStyle/>
        <a:p>
          <a:endParaRPr lang="en-US"/>
        </a:p>
      </dgm:t>
    </dgm:pt>
    <dgm:pt modelId="{4B9B018D-43CB-4900-92EF-FBD632BE7E66}" type="pres">
      <dgm:prSet presAssocID="{6AEC43D8-B13F-4AC2-B5E9-C4323932BB90}" presName="connTx" presStyleLbl="parChTrans1D2" presStyleIdx="0" presStyleCnt="3"/>
      <dgm:spPr/>
      <dgm:t>
        <a:bodyPr/>
        <a:lstStyle/>
        <a:p>
          <a:endParaRPr lang="en-US"/>
        </a:p>
      </dgm:t>
    </dgm:pt>
    <dgm:pt modelId="{9F7D0CDC-959E-4D25-B1CB-6B0BBBD97893}" type="pres">
      <dgm:prSet presAssocID="{E075D7D2-8900-44C3-9224-6931B929A64F}" presName="root2" presStyleCnt="0"/>
      <dgm:spPr/>
    </dgm:pt>
    <dgm:pt modelId="{CE1FC6EE-B093-419F-B073-AB3B6E1F822C}" type="pres">
      <dgm:prSet presAssocID="{E075D7D2-8900-44C3-9224-6931B929A64F}" presName="LevelTwoTextNode" presStyleLbl="node2" presStyleIdx="0" presStyleCnt="3">
        <dgm:presLayoutVars>
          <dgm:chPref val="3"/>
        </dgm:presLayoutVars>
      </dgm:prSet>
      <dgm:spPr/>
      <dgm:t>
        <a:bodyPr/>
        <a:lstStyle/>
        <a:p>
          <a:endParaRPr lang="en-US"/>
        </a:p>
      </dgm:t>
    </dgm:pt>
    <dgm:pt modelId="{564D082E-B463-41F3-B6F0-4B7AB4ADEAC7}" type="pres">
      <dgm:prSet presAssocID="{E075D7D2-8900-44C3-9224-6931B929A64F}" presName="level3hierChild" presStyleCnt="0"/>
      <dgm:spPr/>
    </dgm:pt>
    <dgm:pt modelId="{73C10333-6597-43C6-8268-EF03DAB4BD16}" type="pres">
      <dgm:prSet presAssocID="{2CB19E6F-AB3F-4A58-B74F-58E4C207A6FF}" presName="conn2-1" presStyleLbl="parChTrans1D2" presStyleIdx="1" presStyleCnt="3"/>
      <dgm:spPr/>
      <dgm:t>
        <a:bodyPr/>
        <a:lstStyle/>
        <a:p>
          <a:endParaRPr lang="en-US"/>
        </a:p>
      </dgm:t>
    </dgm:pt>
    <dgm:pt modelId="{9A18D470-A87D-4C38-A16B-814E24ED6918}" type="pres">
      <dgm:prSet presAssocID="{2CB19E6F-AB3F-4A58-B74F-58E4C207A6FF}" presName="connTx" presStyleLbl="parChTrans1D2" presStyleIdx="1" presStyleCnt="3"/>
      <dgm:spPr/>
      <dgm:t>
        <a:bodyPr/>
        <a:lstStyle/>
        <a:p>
          <a:endParaRPr lang="en-US"/>
        </a:p>
      </dgm:t>
    </dgm:pt>
    <dgm:pt modelId="{CEB8795C-0887-4E13-923F-8145D10EA660}" type="pres">
      <dgm:prSet presAssocID="{8837FCFB-3F0A-4D9A-B938-A92090660F3C}" presName="root2" presStyleCnt="0"/>
      <dgm:spPr/>
    </dgm:pt>
    <dgm:pt modelId="{0D6B92C6-8582-42B1-88E2-8E332597ECFB}" type="pres">
      <dgm:prSet presAssocID="{8837FCFB-3F0A-4D9A-B938-A92090660F3C}" presName="LevelTwoTextNode" presStyleLbl="node2" presStyleIdx="1" presStyleCnt="3">
        <dgm:presLayoutVars>
          <dgm:chPref val="3"/>
        </dgm:presLayoutVars>
      </dgm:prSet>
      <dgm:spPr/>
      <dgm:t>
        <a:bodyPr/>
        <a:lstStyle/>
        <a:p>
          <a:endParaRPr lang="en-US"/>
        </a:p>
      </dgm:t>
    </dgm:pt>
    <dgm:pt modelId="{E9DCA687-E4C4-4377-9128-0AF8F9354511}" type="pres">
      <dgm:prSet presAssocID="{8837FCFB-3F0A-4D9A-B938-A92090660F3C}" presName="level3hierChild" presStyleCnt="0"/>
      <dgm:spPr/>
    </dgm:pt>
    <dgm:pt modelId="{395CFE07-D940-4445-ADFB-C30820CC624C}" type="pres">
      <dgm:prSet presAssocID="{C7C82827-3475-40CC-A414-C1EF11D36E42}" presName="conn2-1" presStyleLbl="parChTrans1D2" presStyleIdx="2" presStyleCnt="3"/>
      <dgm:spPr/>
      <dgm:t>
        <a:bodyPr/>
        <a:lstStyle/>
        <a:p>
          <a:endParaRPr lang="en-US"/>
        </a:p>
      </dgm:t>
    </dgm:pt>
    <dgm:pt modelId="{54EA115E-4DCB-491B-BA18-30ED6B28C69B}" type="pres">
      <dgm:prSet presAssocID="{C7C82827-3475-40CC-A414-C1EF11D36E42}" presName="connTx" presStyleLbl="parChTrans1D2" presStyleIdx="2" presStyleCnt="3"/>
      <dgm:spPr/>
      <dgm:t>
        <a:bodyPr/>
        <a:lstStyle/>
        <a:p>
          <a:endParaRPr lang="en-US"/>
        </a:p>
      </dgm:t>
    </dgm:pt>
    <dgm:pt modelId="{8CDE793C-7F1E-45EA-8EEF-977F7FFEF903}" type="pres">
      <dgm:prSet presAssocID="{89288BB0-EE29-46C9-B499-0D186F56268C}" presName="root2" presStyleCnt="0"/>
      <dgm:spPr/>
    </dgm:pt>
    <dgm:pt modelId="{B8C28707-94C7-409E-8625-213CA7580764}" type="pres">
      <dgm:prSet presAssocID="{89288BB0-EE29-46C9-B499-0D186F56268C}" presName="LevelTwoTextNode" presStyleLbl="node2" presStyleIdx="2" presStyleCnt="3">
        <dgm:presLayoutVars>
          <dgm:chPref val="3"/>
        </dgm:presLayoutVars>
      </dgm:prSet>
      <dgm:spPr/>
      <dgm:t>
        <a:bodyPr/>
        <a:lstStyle/>
        <a:p>
          <a:endParaRPr lang="en-US"/>
        </a:p>
      </dgm:t>
    </dgm:pt>
    <dgm:pt modelId="{961A58A4-B441-4361-AB1E-A802F1FC1914}" type="pres">
      <dgm:prSet presAssocID="{89288BB0-EE29-46C9-B499-0D186F56268C}" presName="level3hierChild" presStyleCnt="0"/>
      <dgm:spPr/>
    </dgm:pt>
    <dgm:pt modelId="{EA7D97A8-8A96-4B3C-A182-A16FCFE90BD5}" type="pres">
      <dgm:prSet presAssocID="{B86F8764-941A-4EB7-B411-6C0C95D6B736}" presName="conn2-1" presStyleLbl="parChTrans1D3" presStyleIdx="0" presStyleCnt="2"/>
      <dgm:spPr/>
      <dgm:t>
        <a:bodyPr/>
        <a:lstStyle/>
        <a:p>
          <a:endParaRPr lang="en-US"/>
        </a:p>
      </dgm:t>
    </dgm:pt>
    <dgm:pt modelId="{9FA473A8-88C4-42A9-8D1B-4953E2989308}" type="pres">
      <dgm:prSet presAssocID="{B86F8764-941A-4EB7-B411-6C0C95D6B736}" presName="connTx" presStyleLbl="parChTrans1D3" presStyleIdx="0" presStyleCnt="2"/>
      <dgm:spPr/>
      <dgm:t>
        <a:bodyPr/>
        <a:lstStyle/>
        <a:p>
          <a:endParaRPr lang="en-US"/>
        </a:p>
      </dgm:t>
    </dgm:pt>
    <dgm:pt modelId="{DF6C1455-3782-4D64-92E1-200B5D19D388}" type="pres">
      <dgm:prSet presAssocID="{DFC9AFFD-B044-475B-838C-F8ADC9B009EA}" presName="root2" presStyleCnt="0"/>
      <dgm:spPr/>
    </dgm:pt>
    <dgm:pt modelId="{0788608E-754E-4E04-9951-A191A8139951}" type="pres">
      <dgm:prSet presAssocID="{DFC9AFFD-B044-475B-838C-F8ADC9B009EA}" presName="LevelTwoTextNode" presStyleLbl="node3" presStyleIdx="0" presStyleCnt="2">
        <dgm:presLayoutVars>
          <dgm:chPref val="3"/>
        </dgm:presLayoutVars>
      </dgm:prSet>
      <dgm:spPr/>
      <dgm:t>
        <a:bodyPr/>
        <a:lstStyle/>
        <a:p>
          <a:endParaRPr lang="en-US"/>
        </a:p>
      </dgm:t>
    </dgm:pt>
    <dgm:pt modelId="{438DC088-5617-4C9A-AEEF-E5910731D51D}" type="pres">
      <dgm:prSet presAssocID="{DFC9AFFD-B044-475B-838C-F8ADC9B009EA}" presName="level3hierChild" presStyleCnt="0"/>
      <dgm:spPr/>
    </dgm:pt>
    <dgm:pt modelId="{528B54A2-7609-4B45-A4F0-F34887527762}" type="pres">
      <dgm:prSet presAssocID="{2CF9A363-636F-4AAC-85A2-7589FD491A2C}" presName="conn2-1" presStyleLbl="parChTrans1D3" presStyleIdx="1" presStyleCnt="2"/>
      <dgm:spPr/>
      <dgm:t>
        <a:bodyPr/>
        <a:lstStyle/>
        <a:p>
          <a:endParaRPr lang="en-US"/>
        </a:p>
      </dgm:t>
    </dgm:pt>
    <dgm:pt modelId="{953B97ED-2BEC-415B-BBBD-264100DFE46B}" type="pres">
      <dgm:prSet presAssocID="{2CF9A363-636F-4AAC-85A2-7589FD491A2C}" presName="connTx" presStyleLbl="parChTrans1D3" presStyleIdx="1" presStyleCnt="2"/>
      <dgm:spPr/>
      <dgm:t>
        <a:bodyPr/>
        <a:lstStyle/>
        <a:p>
          <a:endParaRPr lang="en-US"/>
        </a:p>
      </dgm:t>
    </dgm:pt>
    <dgm:pt modelId="{B9D56250-D7F1-4074-849A-3438A7253992}" type="pres">
      <dgm:prSet presAssocID="{82CF9351-D403-4E81-AA84-6F70F47BB243}" presName="root2" presStyleCnt="0"/>
      <dgm:spPr/>
    </dgm:pt>
    <dgm:pt modelId="{46B8C681-9D17-4041-A6CB-BC660B5367B8}" type="pres">
      <dgm:prSet presAssocID="{82CF9351-D403-4E81-AA84-6F70F47BB243}" presName="LevelTwoTextNode" presStyleLbl="node3" presStyleIdx="1" presStyleCnt="2" custLinFactNeighborX="-2252">
        <dgm:presLayoutVars>
          <dgm:chPref val="3"/>
        </dgm:presLayoutVars>
      </dgm:prSet>
      <dgm:spPr/>
      <dgm:t>
        <a:bodyPr/>
        <a:lstStyle/>
        <a:p>
          <a:endParaRPr lang="en-US"/>
        </a:p>
      </dgm:t>
    </dgm:pt>
    <dgm:pt modelId="{9F77369E-388D-4F25-A626-741838860BCC}" type="pres">
      <dgm:prSet presAssocID="{82CF9351-D403-4E81-AA84-6F70F47BB243}" presName="level3hierChild" presStyleCnt="0"/>
      <dgm:spPr/>
    </dgm:pt>
    <dgm:pt modelId="{055D34CB-3EFA-4E4B-B934-6044D5EC9C75}" type="pres">
      <dgm:prSet presAssocID="{63D9D021-9B71-4FFF-9F7C-B4F4B72328F8}" presName="conn2-1" presStyleLbl="parChTrans1D4" presStyleIdx="0" presStyleCnt="3"/>
      <dgm:spPr/>
      <dgm:t>
        <a:bodyPr/>
        <a:lstStyle/>
        <a:p>
          <a:endParaRPr lang="en-US"/>
        </a:p>
      </dgm:t>
    </dgm:pt>
    <dgm:pt modelId="{E123247F-9CB3-4DDF-B36D-1B596114AFF6}" type="pres">
      <dgm:prSet presAssocID="{63D9D021-9B71-4FFF-9F7C-B4F4B72328F8}" presName="connTx" presStyleLbl="parChTrans1D4" presStyleIdx="0" presStyleCnt="3"/>
      <dgm:spPr/>
      <dgm:t>
        <a:bodyPr/>
        <a:lstStyle/>
        <a:p>
          <a:endParaRPr lang="en-US"/>
        </a:p>
      </dgm:t>
    </dgm:pt>
    <dgm:pt modelId="{CDFFFDB0-3AD0-4977-9949-4137206BCCB4}" type="pres">
      <dgm:prSet presAssocID="{38279FA9-E5F0-4B12-AAB5-69A9D452E153}" presName="root2" presStyleCnt="0"/>
      <dgm:spPr/>
    </dgm:pt>
    <dgm:pt modelId="{8CB60B64-D5FD-4DD9-9E53-0957158A6044}" type="pres">
      <dgm:prSet presAssocID="{38279FA9-E5F0-4B12-AAB5-69A9D452E153}" presName="LevelTwoTextNode" presStyleLbl="node4" presStyleIdx="0" presStyleCnt="3" custLinFactY="-3931" custLinFactNeighborX="705" custLinFactNeighborY="-100000">
        <dgm:presLayoutVars>
          <dgm:chPref val="3"/>
        </dgm:presLayoutVars>
      </dgm:prSet>
      <dgm:spPr/>
      <dgm:t>
        <a:bodyPr/>
        <a:lstStyle/>
        <a:p>
          <a:endParaRPr lang="en-US"/>
        </a:p>
      </dgm:t>
    </dgm:pt>
    <dgm:pt modelId="{F4F6993B-D677-4E6C-8F5C-79009B3D470F}" type="pres">
      <dgm:prSet presAssocID="{38279FA9-E5F0-4B12-AAB5-69A9D452E153}" presName="level3hierChild" presStyleCnt="0"/>
      <dgm:spPr/>
    </dgm:pt>
    <dgm:pt modelId="{857F46C5-4D56-4D28-BE58-3681A700772A}" type="pres">
      <dgm:prSet presAssocID="{032A11BE-35B0-4B59-B5DB-644F9CF964E3}" presName="conn2-1" presStyleLbl="parChTrans1D4" presStyleIdx="1" presStyleCnt="3"/>
      <dgm:spPr/>
      <dgm:t>
        <a:bodyPr/>
        <a:lstStyle/>
        <a:p>
          <a:endParaRPr lang="en-US"/>
        </a:p>
      </dgm:t>
    </dgm:pt>
    <dgm:pt modelId="{AA42CDB1-AE5E-4074-BC15-EF1A9632A9C6}" type="pres">
      <dgm:prSet presAssocID="{032A11BE-35B0-4B59-B5DB-644F9CF964E3}" presName="connTx" presStyleLbl="parChTrans1D4" presStyleIdx="1" presStyleCnt="3"/>
      <dgm:spPr/>
      <dgm:t>
        <a:bodyPr/>
        <a:lstStyle/>
        <a:p>
          <a:endParaRPr lang="en-US"/>
        </a:p>
      </dgm:t>
    </dgm:pt>
    <dgm:pt modelId="{D170EC9C-F18E-4919-A801-52570ABBB408}" type="pres">
      <dgm:prSet presAssocID="{DF36FF29-5DBE-4F76-8CC7-AED9AF2531E0}" presName="root2" presStyleCnt="0"/>
      <dgm:spPr/>
    </dgm:pt>
    <dgm:pt modelId="{8360BF1F-F71A-4B4D-8728-2889F7A8A484}" type="pres">
      <dgm:prSet presAssocID="{DF36FF29-5DBE-4F76-8CC7-AED9AF2531E0}" presName="LevelTwoTextNode" presStyleLbl="node4" presStyleIdx="1" presStyleCnt="3">
        <dgm:presLayoutVars>
          <dgm:chPref val="3"/>
        </dgm:presLayoutVars>
      </dgm:prSet>
      <dgm:spPr/>
      <dgm:t>
        <a:bodyPr/>
        <a:lstStyle/>
        <a:p>
          <a:endParaRPr lang="en-US"/>
        </a:p>
      </dgm:t>
    </dgm:pt>
    <dgm:pt modelId="{BBFE30C0-61D6-48BE-8BB4-C719F5760122}" type="pres">
      <dgm:prSet presAssocID="{DF36FF29-5DBE-4F76-8CC7-AED9AF2531E0}" presName="level3hierChild" presStyleCnt="0"/>
      <dgm:spPr/>
    </dgm:pt>
    <dgm:pt modelId="{EF3C2552-99F6-487D-B6D2-064FDE309031}" type="pres">
      <dgm:prSet presAssocID="{EC5DF205-0E69-48AE-8911-B539312BF6C1}" presName="conn2-1" presStyleLbl="parChTrans1D4" presStyleIdx="2" presStyleCnt="3"/>
      <dgm:spPr/>
      <dgm:t>
        <a:bodyPr/>
        <a:lstStyle/>
        <a:p>
          <a:endParaRPr lang="en-US"/>
        </a:p>
      </dgm:t>
    </dgm:pt>
    <dgm:pt modelId="{B29B3669-626A-46CE-972C-6DAE3313C64E}" type="pres">
      <dgm:prSet presAssocID="{EC5DF205-0E69-48AE-8911-B539312BF6C1}" presName="connTx" presStyleLbl="parChTrans1D4" presStyleIdx="2" presStyleCnt="3"/>
      <dgm:spPr/>
      <dgm:t>
        <a:bodyPr/>
        <a:lstStyle/>
        <a:p>
          <a:endParaRPr lang="en-US"/>
        </a:p>
      </dgm:t>
    </dgm:pt>
    <dgm:pt modelId="{8F936DC5-6ECE-437D-9F7F-7868F9B8AF45}" type="pres">
      <dgm:prSet presAssocID="{DD1B5530-7B22-489B-B508-B7CE09251ACC}" presName="root2" presStyleCnt="0"/>
      <dgm:spPr/>
    </dgm:pt>
    <dgm:pt modelId="{29C1096F-B175-460E-84DC-8112B0B97CF5}" type="pres">
      <dgm:prSet presAssocID="{DD1B5530-7B22-489B-B508-B7CE09251ACC}" presName="LevelTwoTextNode" presStyleLbl="node4" presStyleIdx="2" presStyleCnt="3" custLinFactNeighborX="5529" custLinFactNeighborY="96200">
        <dgm:presLayoutVars>
          <dgm:chPref val="3"/>
        </dgm:presLayoutVars>
      </dgm:prSet>
      <dgm:spPr/>
      <dgm:t>
        <a:bodyPr/>
        <a:lstStyle/>
        <a:p>
          <a:endParaRPr lang="en-US"/>
        </a:p>
      </dgm:t>
    </dgm:pt>
    <dgm:pt modelId="{4A8A55B2-18C9-45ED-800F-1912C582A24F}" type="pres">
      <dgm:prSet presAssocID="{DD1B5530-7B22-489B-B508-B7CE09251ACC}" presName="level3hierChild" presStyleCnt="0"/>
      <dgm:spPr/>
    </dgm:pt>
  </dgm:ptLst>
  <dgm:cxnLst>
    <dgm:cxn modelId="{BA600EFD-86F3-449E-B14A-E1E1552E70A0}" srcId="{82CF9351-D403-4E81-AA84-6F70F47BB243}" destId="{38279FA9-E5F0-4B12-AAB5-69A9D452E153}" srcOrd="0" destOrd="0" parTransId="{63D9D021-9B71-4FFF-9F7C-B4F4B72328F8}" sibTransId="{CF31CD7F-E629-4A7D-BE41-4AB6EB72BFE8}"/>
    <dgm:cxn modelId="{D03CB084-DCB6-4D4C-8658-4BC84399A2A7}" srcId="{89288BB0-EE29-46C9-B499-0D186F56268C}" destId="{82CF9351-D403-4E81-AA84-6F70F47BB243}" srcOrd="1" destOrd="0" parTransId="{2CF9A363-636F-4AAC-85A2-7589FD491A2C}" sibTransId="{F49FEB8E-CD23-44C2-86A5-1ACA3A0BE1ED}"/>
    <dgm:cxn modelId="{F19EBFE7-CCE4-4DCD-ACBE-D0C6E701B04C}" type="presOf" srcId="{E0C54D86-80EC-4AD2-8797-A5BA3D1D2A2A}" destId="{AB379D2F-6A39-4B83-AEF3-5F4963E4CBFD}" srcOrd="0" destOrd="0" presId="urn:microsoft.com/office/officeart/2008/layout/HorizontalMultiLevelHierarchy"/>
    <dgm:cxn modelId="{90C34F08-543F-4487-AD37-16C2134B836C}" srcId="{E0C54D86-80EC-4AD2-8797-A5BA3D1D2A2A}" destId="{8837FCFB-3F0A-4D9A-B938-A92090660F3C}" srcOrd="1" destOrd="0" parTransId="{2CB19E6F-AB3F-4A58-B74F-58E4C207A6FF}" sibTransId="{A62C1BB6-8F63-4BBB-95EF-4AC5095A4114}"/>
    <dgm:cxn modelId="{CB0E5317-5784-4223-B270-9359B064509A}" type="presOf" srcId="{C7C82827-3475-40CC-A414-C1EF11D36E42}" destId="{54EA115E-4DCB-491B-BA18-30ED6B28C69B}" srcOrd="1" destOrd="0" presId="urn:microsoft.com/office/officeart/2008/layout/HorizontalMultiLevelHierarchy"/>
    <dgm:cxn modelId="{688812E6-1FCE-4C94-AD93-B0F1B4F671D0}" type="presOf" srcId="{DFC9AFFD-B044-475B-838C-F8ADC9B009EA}" destId="{0788608E-754E-4E04-9951-A191A8139951}" srcOrd="0" destOrd="0" presId="urn:microsoft.com/office/officeart/2008/layout/HorizontalMultiLevelHierarchy"/>
    <dgm:cxn modelId="{2E43F1DD-F4B8-4D8C-80C6-24F4BDBA1329}" type="presOf" srcId="{2CB19E6F-AB3F-4A58-B74F-58E4C207A6FF}" destId="{73C10333-6597-43C6-8268-EF03DAB4BD16}" srcOrd="0" destOrd="0" presId="urn:microsoft.com/office/officeart/2008/layout/HorizontalMultiLevelHierarchy"/>
    <dgm:cxn modelId="{B1EA1E5F-2764-42E1-A757-BA5DB8A44D1F}" type="presOf" srcId="{89288BB0-EE29-46C9-B499-0D186F56268C}" destId="{B8C28707-94C7-409E-8625-213CA7580764}" srcOrd="0" destOrd="0" presId="urn:microsoft.com/office/officeart/2008/layout/HorizontalMultiLevelHierarchy"/>
    <dgm:cxn modelId="{EC98080E-7738-4C53-8289-F8355CA2651A}" type="presOf" srcId="{996BC246-DEC9-4F47-9F30-16C2527EC123}" destId="{E399263C-9210-4CB7-B875-2B57E98BA58B}" srcOrd="0" destOrd="0" presId="urn:microsoft.com/office/officeart/2008/layout/HorizontalMultiLevelHierarchy"/>
    <dgm:cxn modelId="{3E37B565-5A1F-4F13-8D9D-2B6B8FF912B8}" type="presOf" srcId="{8837FCFB-3F0A-4D9A-B938-A92090660F3C}" destId="{0D6B92C6-8582-42B1-88E2-8E332597ECFB}" srcOrd="0" destOrd="0" presId="urn:microsoft.com/office/officeart/2008/layout/HorizontalMultiLevelHierarchy"/>
    <dgm:cxn modelId="{D6FF2E86-AD4A-48AB-8AF2-59B34D1C768C}" type="presOf" srcId="{032A11BE-35B0-4B59-B5DB-644F9CF964E3}" destId="{857F46C5-4D56-4D28-BE58-3681A700772A}" srcOrd="0" destOrd="0" presId="urn:microsoft.com/office/officeart/2008/layout/HorizontalMultiLevelHierarchy"/>
    <dgm:cxn modelId="{2AB12FA0-0EF6-4B32-A243-1C4B2A943EF4}" srcId="{82CF9351-D403-4E81-AA84-6F70F47BB243}" destId="{DF36FF29-5DBE-4F76-8CC7-AED9AF2531E0}" srcOrd="1" destOrd="0" parTransId="{032A11BE-35B0-4B59-B5DB-644F9CF964E3}" sibTransId="{96D8B3E8-345C-4F59-8066-02BD68F6AEEC}"/>
    <dgm:cxn modelId="{B8983779-6724-4042-B8B5-64D0148805EF}" type="presOf" srcId="{63D9D021-9B71-4FFF-9F7C-B4F4B72328F8}" destId="{055D34CB-3EFA-4E4B-B934-6044D5EC9C75}" srcOrd="0" destOrd="0" presId="urn:microsoft.com/office/officeart/2008/layout/HorizontalMultiLevelHierarchy"/>
    <dgm:cxn modelId="{D4E1FBF0-ECB9-4AD8-AC1D-D980EBD42D59}" type="presOf" srcId="{C7C82827-3475-40CC-A414-C1EF11D36E42}" destId="{395CFE07-D940-4445-ADFB-C30820CC624C}" srcOrd="0" destOrd="0" presId="urn:microsoft.com/office/officeart/2008/layout/HorizontalMultiLevelHierarchy"/>
    <dgm:cxn modelId="{71A059E5-45AE-4EEF-A5E3-A13086376304}" type="presOf" srcId="{38279FA9-E5F0-4B12-AAB5-69A9D452E153}" destId="{8CB60B64-D5FD-4DD9-9E53-0957158A6044}" srcOrd="0" destOrd="0" presId="urn:microsoft.com/office/officeart/2008/layout/HorizontalMultiLevelHierarchy"/>
    <dgm:cxn modelId="{5DD939F1-AA09-462B-A446-34A088FF77C3}" type="presOf" srcId="{DF36FF29-5DBE-4F76-8CC7-AED9AF2531E0}" destId="{8360BF1F-F71A-4B4D-8728-2889F7A8A484}" srcOrd="0" destOrd="0" presId="urn:microsoft.com/office/officeart/2008/layout/HorizontalMultiLevelHierarchy"/>
    <dgm:cxn modelId="{590CBDBC-5E6C-4957-86F4-CC7CEEA15D29}" type="presOf" srcId="{DD1B5530-7B22-489B-B508-B7CE09251ACC}" destId="{29C1096F-B175-460E-84DC-8112B0B97CF5}" srcOrd="0" destOrd="0" presId="urn:microsoft.com/office/officeart/2008/layout/HorizontalMultiLevelHierarchy"/>
    <dgm:cxn modelId="{DF377000-6E61-401D-A2F6-C22CBA74B382}" type="presOf" srcId="{6AEC43D8-B13F-4AC2-B5E9-C4323932BB90}" destId="{16CD6059-5737-4C69-B408-3F09A2F7D4E4}" srcOrd="0" destOrd="0" presId="urn:microsoft.com/office/officeart/2008/layout/HorizontalMultiLevelHierarchy"/>
    <dgm:cxn modelId="{D9C976EE-490A-4968-BA23-24A7FC15B445}" type="presOf" srcId="{2CF9A363-636F-4AAC-85A2-7589FD491A2C}" destId="{953B97ED-2BEC-415B-BBBD-264100DFE46B}" srcOrd="1" destOrd="0" presId="urn:microsoft.com/office/officeart/2008/layout/HorizontalMultiLevelHierarchy"/>
    <dgm:cxn modelId="{6296A2C0-048E-448B-BD35-FEAA1B17A9D0}" type="presOf" srcId="{B86F8764-941A-4EB7-B411-6C0C95D6B736}" destId="{9FA473A8-88C4-42A9-8D1B-4953E2989308}" srcOrd="1" destOrd="0" presId="urn:microsoft.com/office/officeart/2008/layout/HorizontalMultiLevelHierarchy"/>
    <dgm:cxn modelId="{0358C954-9F21-4EB0-AB25-61F2750703A4}" type="presOf" srcId="{EC5DF205-0E69-48AE-8911-B539312BF6C1}" destId="{EF3C2552-99F6-487D-B6D2-064FDE309031}" srcOrd="0" destOrd="0" presId="urn:microsoft.com/office/officeart/2008/layout/HorizontalMultiLevelHierarchy"/>
    <dgm:cxn modelId="{F1CFF341-DF5F-4905-9F89-4E52B51CFC1E}" srcId="{82CF9351-D403-4E81-AA84-6F70F47BB243}" destId="{DD1B5530-7B22-489B-B508-B7CE09251ACC}" srcOrd="2" destOrd="0" parTransId="{EC5DF205-0E69-48AE-8911-B539312BF6C1}" sibTransId="{CC8BE287-6E64-482C-8C5B-0E9C80758B35}"/>
    <dgm:cxn modelId="{42435402-2EC3-4B06-8EE7-FFF009215209}" type="presOf" srcId="{63D9D021-9B71-4FFF-9F7C-B4F4B72328F8}" destId="{E123247F-9CB3-4DDF-B36D-1B596114AFF6}" srcOrd="1" destOrd="0" presId="urn:microsoft.com/office/officeart/2008/layout/HorizontalMultiLevelHierarchy"/>
    <dgm:cxn modelId="{3F262269-28CD-40D4-936F-B007332F670C}" srcId="{996BC246-DEC9-4F47-9F30-16C2527EC123}" destId="{E0C54D86-80EC-4AD2-8797-A5BA3D1D2A2A}" srcOrd="0" destOrd="0" parTransId="{AC9F7E70-EB28-4543-BD25-788FF0C4AE1C}" sibTransId="{CE10C221-4496-40A9-9438-613E6A90CFC4}"/>
    <dgm:cxn modelId="{1B90F88C-0CB0-4F06-A70A-9F7022E09F7E}" type="presOf" srcId="{032A11BE-35B0-4B59-B5DB-644F9CF964E3}" destId="{AA42CDB1-AE5E-4074-BC15-EF1A9632A9C6}" srcOrd="1" destOrd="0" presId="urn:microsoft.com/office/officeart/2008/layout/HorizontalMultiLevelHierarchy"/>
    <dgm:cxn modelId="{2B2DA6DE-54C2-464D-942F-0DC30CE0289C}" type="presOf" srcId="{82CF9351-D403-4E81-AA84-6F70F47BB243}" destId="{46B8C681-9D17-4041-A6CB-BC660B5367B8}" srcOrd="0" destOrd="0" presId="urn:microsoft.com/office/officeart/2008/layout/HorizontalMultiLevelHierarchy"/>
    <dgm:cxn modelId="{EC9447D0-B73E-45E4-90B9-EFA89E1EDE74}" type="presOf" srcId="{6AEC43D8-B13F-4AC2-B5E9-C4323932BB90}" destId="{4B9B018D-43CB-4900-92EF-FBD632BE7E66}" srcOrd="1" destOrd="0" presId="urn:microsoft.com/office/officeart/2008/layout/HorizontalMultiLevelHierarchy"/>
    <dgm:cxn modelId="{ECD66C25-1E46-415D-946E-CEE8A8D04CA4}" type="presOf" srcId="{B86F8764-941A-4EB7-B411-6C0C95D6B736}" destId="{EA7D97A8-8A96-4B3C-A182-A16FCFE90BD5}" srcOrd="0" destOrd="0" presId="urn:microsoft.com/office/officeart/2008/layout/HorizontalMultiLevelHierarchy"/>
    <dgm:cxn modelId="{3161CDDB-5DD3-4092-AE23-FC2E12BEFD94}" srcId="{E0C54D86-80EC-4AD2-8797-A5BA3D1D2A2A}" destId="{89288BB0-EE29-46C9-B499-0D186F56268C}" srcOrd="2" destOrd="0" parTransId="{C7C82827-3475-40CC-A414-C1EF11D36E42}" sibTransId="{FE3ACDF6-D4BC-4461-A38B-A510AE66840F}"/>
    <dgm:cxn modelId="{BF993579-3CD1-4DEA-8E6F-CE0AE4FC2C6C}" type="presOf" srcId="{2CF9A363-636F-4AAC-85A2-7589FD491A2C}" destId="{528B54A2-7609-4B45-A4F0-F34887527762}" srcOrd="0" destOrd="0" presId="urn:microsoft.com/office/officeart/2008/layout/HorizontalMultiLevelHierarchy"/>
    <dgm:cxn modelId="{8B9511AD-D996-4F85-8DF6-05B9B498B418}" srcId="{89288BB0-EE29-46C9-B499-0D186F56268C}" destId="{DFC9AFFD-B044-475B-838C-F8ADC9B009EA}" srcOrd="0" destOrd="0" parTransId="{B86F8764-941A-4EB7-B411-6C0C95D6B736}" sibTransId="{8B2DD64A-4F1F-4CB1-8DD7-F631463F1879}"/>
    <dgm:cxn modelId="{1B77B3B6-D8DC-48EE-9476-2935DB7AE2A2}" type="presOf" srcId="{2CB19E6F-AB3F-4A58-B74F-58E4C207A6FF}" destId="{9A18D470-A87D-4C38-A16B-814E24ED6918}" srcOrd="1" destOrd="0" presId="urn:microsoft.com/office/officeart/2008/layout/HorizontalMultiLevelHierarchy"/>
    <dgm:cxn modelId="{BE507C87-EBB8-4169-ABF8-E7717BF41AD0}" type="presOf" srcId="{E075D7D2-8900-44C3-9224-6931B929A64F}" destId="{CE1FC6EE-B093-419F-B073-AB3B6E1F822C}" srcOrd="0" destOrd="0" presId="urn:microsoft.com/office/officeart/2008/layout/HorizontalMultiLevelHierarchy"/>
    <dgm:cxn modelId="{21E2619E-D9B1-43C1-9920-D2AB6E4E336A}" srcId="{E0C54D86-80EC-4AD2-8797-A5BA3D1D2A2A}" destId="{E075D7D2-8900-44C3-9224-6931B929A64F}" srcOrd="0" destOrd="0" parTransId="{6AEC43D8-B13F-4AC2-B5E9-C4323932BB90}" sibTransId="{1EAD79BB-D3A7-4998-8AA0-AEAE40F878C8}"/>
    <dgm:cxn modelId="{CCD01190-589A-430F-B925-75DBBFD4BFDC}" type="presOf" srcId="{EC5DF205-0E69-48AE-8911-B539312BF6C1}" destId="{B29B3669-626A-46CE-972C-6DAE3313C64E}" srcOrd="1" destOrd="0" presId="urn:microsoft.com/office/officeart/2008/layout/HorizontalMultiLevelHierarchy"/>
    <dgm:cxn modelId="{1E48CA00-B947-465B-B424-AA8A36D301F0}" type="presParOf" srcId="{E399263C-9210-4CB7-B875-2B57E98BA58B}" destId="{5867B77C-47DC-4CEE-9C93-6A549F5E8A5D}" srcOrd="0" destOrd="0" presId="urn:microsoft.com/office/officeart/2008/layout/HorizontalMultiLevelHierarchy"/>
    <dgm:cxn modelId="{0607DEAB-5889-4815-A6E9-5462D32CE430}" type="presParOf" srcId="{5867B77C-47DC-4CEE-9C93-6A549F5E8A5D}" destId="{AB379D2F-6A39-4B83-AEF3-5F4963E4CBFD}" srcOrd="0" destOrd="0" presId="urn:microsoft.com/office/officeart/2008/layout/HorizontalMultiLevelHierarchy"/>
    <dgm:cxn modelId="{49AFEF9F-D9D5-48C5-8F67-939407EFD346}" type="presParOf" srcId="{5867B77C-47DC-4CEE-9C93-6A549F5E8A5D}" destId="{FDDA327F-2110-4FF5-9107-4267BE0FBB0B}" srcOrd="1" destOrd="0" presId="urn:microsoft.com/office/officeart/2008/layout/HorizontalMultiLevelHierarchy"/>
    <dgm:cxn modelId="{D10B19BE-1F59-4ED8-81A4-CC019305568F}" type="presParOf" srcId="{FDDA327F-2110-4FF5-9107-4267BE0FBB0B}" destId="{16CD6059-5737-4C69-B408-3F09A2F7D4E4}" srcOrd="0" destOrd="0" presId="urn:microsoft.com/office/officeart/2008/layout/HorizontalMultiLevelHierarchy"/>
    <dgm:cxn modelId="{02F3A447-E579-41E8-BC93-4B68FDBBDF89}" type="presParOf" srcId="{16CD6059-5737-4C69-B408-3F09A2F7D4E4}" destId="{4B9B018D-43CB-4900-92EF-FBD632BE7E66}" srcOrd="0" destOrd="0" presId="urn:microsoft.com/office/officeart/2008/layout/HorizontalMultiLevelHierarchy"/>
    <dgm:cxn modelId="{2F3CB885-673C-4E80-BFC0-A9F20279801B}" type="presParOf" srcId="{FDDA327F-2110-4FF5-9107-4267BE0FBB0B}" destId="{9F7D0CDC-959E-4D25-B1CB-6B0BBBD97893}" srcOrd="1" destOrd="0" presId="urn:microsoft.com/office/officeart/2008/layout/HorizontalMultiLevelHierarchy"/>
    <dgm:cxn modelId="{3F18F6CA-C1B6-47B7-A5E3-3F52E5D2A7A5}" type="presParOf" srcId="{9F7D0CDC-959E-4D25-B1CB-6B0BBBD97893}" destId="{CE1FC6EE-B093-419F-B073-AB3B6E1F822C}" srcOrd="0" destOrd="0" presId="urn:microsoft.com/office/officeart/2008/layout/HorizontalMultiLevelHierarchy"/>
    <dgm:cxn modelId="{D483B06B-7F1D-48F8-B34D-2245727BFE88}" type="presParOf" srcId="{9F7D0CDC-959E-4D25-B1CB-6B0BBBD97893}" destId="{564D082E-B463-41F3-B6F0-4B7AB4ADEAC7}" srcOrd="1" destOrd="0" presId="urn:microsoft.com/office/officeart/2008/layout/HorizontalMultiLevelHierarchy"/>
    <dgm:cxn modelId="{1CA4C5F6-C2C4-48C5-B58C-8F9487A8EA75}" type="presParOf" srcId="{FDDA327F-2110-4FF5-9107-4267BE0FBB0B}" destId="{73C10333-6597-43C6-8268-EF03DAB4BD16}" srcOrd="2" destOrd="0" presId="urn:microsoft.com/office/officeart/2008/layout/HorizontalMultiLevelHierarchy"/>
    <dgm:cxn modelId="{5E89D987-3500-441A-9C7D-D00AF75EF622}" type="presParOf" srcId="{73C10333-6597-43C6-8268-EF03DAB4BD16}" destId="{9A18D470-A87D-4C38-A16B-814E24ED6918}" srcOrd="0" destOrd="0" presId="urn:microsoft.com/office/officeart/2008/layout/HorizontalMultiLevelHierarchy"/>
    <dgm:cxn modelId="{937375BB-4592-47A4-8E3A-753FD055FEAA}" type="presParOf" srcId="{FDDA327F-2110-4FF5-9107-4267BE0FBB0B}" destId="{CEB8795C-0887-4E13-923F-8145D10EA660}" srcOrd="3" destOrd="0" presId="urn:microsoft.com/office/officeart/2008/layout/HorizontalMultiLevelHierarchy"/>
    <dgm:cxn modelId="{66AA5CD1-5054-42FA-9580-BED4F3875447}" type="presParOf" srcId="{CEB8795C-0887-4E13-923F-8145D10EA660}" destId="{0D6B92C6-8582-42B1-88E2-8E332597ECFB}" srcOrd="0" destOrd="0" presId="urn:microsoft.com/office/officeart/2008/layout/HorizontalMultiLevelHierarchy"/>
    <dgm:cxn modelId="{3BA6C546-19EA-4FFF-A703-534D329176BD}" type="presParOf" srcId="{CEB8795C-0887-4E13-923F-8145D10EA660}" destId="{E9DCA687-E4C4-4377-9128-0AF8F9354511}" srcOrd="1" destOrd="0" presId="urn:microsoft.com/office/officeart/2008/layout/HorizontalMultiLevelHierarchy"/>
    <dgm:cxn modelId="{B170E800-1E71-465C-9F57-921F364E7BC9}" type="presParOf" srcId="{FDDA327F-2110-4FF5-9107-4267BE0FBB0B}" destId="{395CFE07-D940-4445-ADFB-C30820CC624C}" srcOrd="4" destOrd="0" presId="urn:microsoft.com/office/officeart/2008/layout/HorizontalMultiLevelHierarchy"/>
    <dgm:cxn modelId="{CAA78659-B875-42EB-B663-9EB322231DD0}" type="presParOf" srcId="{395CFE07-D940-4445-ADFB-C30820CC624C}" destId="{54EA115E-4DCB-491B-BA18-30ED6B28C69B}" srcOrd="0" destOrd="0" presId="urn:microsoft.com/office/officeart/2008/layout/HorizontalMultiLevelHierarchy"/>
    <dgm:cxn modelId="{44513893-E725-40A4-829C-05D61993279D}" type="presParOf" srcId="{FDDA327F-2110-4FF5-9107-4267BE0FBB0B}" destId="{8CDE793C-7F1E-45EA-8EEF-977F7FFEF903}" srcOrd="5" destOrd="0" presId="urn:microsoft.com/office/officeart/2008/layout/HorizontalMultiLevelHierarchy"/>
    <dgm:cxn modelId="{1DB74FF0-3EF1-4BB5-8B95-C99EBDBDE319}" type="presParOf" srcId="{8CDE793C-7F1E-45EA-8EEF-977F7FFEF903}" destId="{B8C28707-94C7-409E-8625-213CA7580764}" srcOrd="0" destOrd="0" presId="urn:microsoft.com/office/officeart/2008/layout/HorizontalMultiLevelHierarchy"/>
    <dgm:cxn modelId="{1D8F7D99-530C-4201-BAD2-B1E574A6D6E0}" type="presParOf" srcId="{8CDE793C-7F1E-45EA-8EEF-977F7FFEF903}" destId="{961A58A4-B441-4361-AB1E-A802F1FC1914}" srcOrd="1" destOrd="0" presId="urn:microsoft.com/office/officeart/2008/layout/HorizontalMultiLevelHierarchy"/>
    <dgm:cxn modelId="{7E5CA1AF-102B-4260-AD0F-945B929D9846}" type="presParOf" srcId="{961A58A4-B441-4361-AB1E-A802F1FC1914}" destId="{EA7D97A8-8A96-4B3C-A182-A16FCFE90BD5}" srcOrd="0" destOrd="0" presId="urn:microsoft.com/office/officeart/2008/layout/HorizontalMultiLevelHierarchy"/>
    <dgm:cxn modelId="{8DE064C0-3202-4861-9158-674B21CC58A9}" type="presParOf" srcId="{EA7D97A8-8A96-4B3C-A182-A16FCFE90BD5}" destId="{9FA473A8-88C4-42A9-8D1B-4953E2989308}" srcOrd="0" destOrd="0" presId="urn:microsoft.com/office/officeart/2008/layout/HorizontalMultiLevelHierarchy"/>
    <dgm:cxn modelId="{B093942E-951D-4D84-8AA0-EFA9D10C0ECA}" type="presParOf" srcId="{961A58A4-B441-4361-AB1E-A802F1FC1914}" destId="{DF6C1455-3782-4D64-92E1-200B5D19D388}" srcOrd="1" destOrd="0" presId="urn:microsoft.com/office/officeart/2008/layout/HorizontalMultiLevelHierarchy"/>
    <dgm:cxn modelId="{D1772A86-6AFE-4428-8C34-FADC2EE00918}" type="presParOf" srcId="{DF6C1455-3782-4D64-92E1-200B5D19D388}" destId="{0788608E-754E-4E04-9951-A191A8139951}" srcOrd="0" destOrd="0" presId="urn:microsoft.com/office/officeart/2008/layout/HorizontalMultiLevelHierarchy"/>
    <dgm:cxn modelId="{BBCDC8EE-03F7-4504-AC64-1BF9B9B48499}" type="presParOf" srcId="{DF6C1455-3782-4D64-92E1-200B5D19D388}" destId="{438DC088-5617-4C9A-AEEF-E5910731D51D}" srcOrd="1" destOrd="0" presId="urn:microsoft.com/office/officeart/2008/layout/HorizontalMultiLevelHierarchy"/>
    <dgm:cxn modelId="{CD81E130-CFDD-4A9B-BAA5-BD3B0645C431}" type="presParOf" srcId="{961A58A4-B441-4361-AB1E-A802F1FC1914}" destId="{528B54A2-7609-4B45-A4F0-F34887527762}" srcOrd="2" destOrd="0" presId="urn:microsoft.com/office/officeart/2008/layout/HorizontalMultiLevelHierarchy"/>
    <dgm:cxn modelId="{F16B91F4-4F47-4016-B67F-980A232B05C9}" type="presParOf" srcId="{528B54A2-7609-4B45-A4F0-F34887527762}" destId="{953B97ED-2BEC-415B-BBBD-264100DFE46B}" srcOrd="0" destOrd="0" presId="urn:microsoft.com/office/officeart/2008/layout/HorizontalMultiLevelHierarchy"/>
    <dgm:cxn modelId="{811FFDCA-6D69-43DD-BEF2-6D94B5C601DE}" type="presParOf" srcId="{961A58A4-B441-4361-AB1E-A802F1FC1914}" destId="{B9D56250-D7F1-4074-849A-3438A7253992}" srcOrd="3" destOrd="0" presId="urn:microsoft.com/office/officeart/2008/layout/HorizontalMultiLevelHierarchy"/>
    <dgm:cxn modelId="{A1EE9A23-E098-4F82-9EEF-AB9A80AD7E08}" type="presParOf" srcId="{B9D56250-D7F1-4074-849A-3438A7253992}" destId="{46B8C681-9D17-4041-A6CB-BC660B5367B8}" srcOrd="0" destOrd="0" presId="urn:microsoft.com/office/officeart/2008/layout/HorizontalMultiLevelHierarchy"/>
    <dgm:cxn modelId="{261AC929-0613-4936-9157-72102DDF132C}" type="presParOf" srcId="{B9D56250-D7F1-4074-849A-3438A7253992}" destId="{9F77369E-388D-4F25-A626-741838860BCC}" srcOrd="1" destOrd="0" presId="urn:microsoft.com/office/officeart/2008/layout/HorizontalMultiLevelHierarchy"/>
    <dgm:cxn modelId="{A853DC06-F2AE-4C56-B416-267991377F16}" type="presParOf" srcId="{9F77369E-388D-4F25-A626-741838860BCC}" destId="{055D34CB-3EFA-4E4B-B934-6044D5EC9C75}" srcOrd="0" destOrd="0" presId="urn:microsoft.com/office/officeart/2008/layout/HorizontalMultiLevelHierarchy"/>
    <dgm:cxn modelId="{60B0BF4C-395E-4D22-BF56-F677F6D1B583}" type="presParOf" srcId="{055D34CB-3EFA-4E4B-B934-6044D5EC9C75}" destId="{E123247F-9CB3-4DDF-B36D-1B596114AFF6}" srcOrd="0" destOrd="0" presId="urn:microsoft.com/office/officeart/2008/layout/HorizontalMultiLevelHierarchy"/>
    <dgm:cxn modelId="{92487542-BD5E-419F-9F01-9F1919A13E32}" type="presParOf" srcId="{9F77369E-388D-4F25-A626-741838860BCC}" destId="{CDFFFDB0-3AD0-4977-9949-4137206BCCB4}" srcOrd="1" destOrd="0" presId="urn:microsoft.com/office/officeart/2008/layout/HorizontalMultiLevelHierarchy"/>
    <dgm:cxn modelId="{B96E8D87-A5E4-4E0A-B8C5-01A78F0093D6}" type="presParOf" srcId="{CDFFFDB0-3AD0-4977-9949-4137206BCCB4}" destId="{8CB60B64-D5FD-4DD9-9E53-0957158A6044}" srcOrd="0" destOrd="0" presId="urn:microsoft.com/office/officeart/2008/layout/HorizontalMultiLevelHierarchy"/>
    <dgm:cxn modelId="{FF5AB865-9F0D-4940-8A84-4829B2C55A7D}" type="presParOf" srcId="{CDFFFDB0-3AD0-4977-9949-4137206BCCB4}" destId="{F4F6993B-D677-4E6C-8F5C-79009B3D470F}" srcOrd="1" destOrd="0" presId="urn:microsoft.com/office/officeart/2008/layout/HorizontalMultiLevelHierarchy"/>
    <dgm:cxn modelId="{20D2DE05-E319-418B-ACA7-E5BBA325DD7B}" type="presParOf" srcId="{9F77369E-388D-4F25-A626-741838860BCC}" destId="{857F46C5-4D56-4D28-BE58-3681A700772A}" srcOrd="2" destOrd="0" presId="urn:microsoft.com/office/officeart/2008/layout/HorizontalMultiLevelHierarchy"/>
    <dgm:cxn modelId="{E5BD8392-3B6F-4723-9F63-6508A4892005}" type="presParOf" srcId="{857F46C5-4D56-4D28-BE58-3681A700772A}" destId="{AA42CDB1-AE5E-4074-BC15-EF1A9632A9C6}" srcOrd="0" destOrd="0" presId="urn:microsoft.com/office/officeart/2008/layout/HorizontalMultiLevelHierarchy"/>
    <dgm:cxn modelId="{F60F7BBD-71C5-49F7-BFFD-CD8625F3B239}" type="presParOf" srcId="{9F77369E-388D-4F25-A626-741838860BCC}" destId="{D170EC9C-F18E-4919-A801-52570ABBB408}" srcOrd="3" destOrd="0" presId="urn:microsoft.com/office/officeart/2008/layout/HorizontalMultiLevelHierarchy"/>
    <dgm:cxn modelId="{A073A094-CBC4-4455-BB0F-29230EFBA557}" type="presParOf" srcId="{D170EC9C-F18E-4919-A801-52570ABBB408}" destId="{8360BF1F-F71A-4B4D-8728-2889F7A8A484}" srcOrd="0" destOrd="0" presId="urn:microsoft.com/office/officeart/2008/layout/HorizontalMultiLevelHierarchy"/>
    <dgm:cxn modelId="{B7D8D7C5-9F27-44FA-A4E6-088F4005B8DC}" type="presParOf" srcId="{D170EC9C-F18E-4919-A801-52570ABBB408}" destId="{BBFE30C0-61D6-48BE-8BB4-C719F5760122}" srcOrd="1" destOrd="0" presId="urn:microsoft.com/office/officeart/2008/layout/HorizontalMultiLevelHierarchy"/>
    <dgm:cxn modelId="{0B17721A-91B9-48AC-A3DE-7E2C4CD7324D}" type="presParOf" srcId="{9F77369E-388D-4F25-A626-741838860BCC}" destId="{EF3C2552-99F6-487D-B6D2-064FDE309031}" srcOrd="4" destOrd="0" presId="urn:microsoft.com/office/officeart/2008/layout/HorizontalMultiLevelHierarchy"/>
    <dgm:cxn modelId="{07A99F40-9C9A-4595-A0BC-323CECEA71F5}" type="presParOf" srcId="{EF3C2552-99F6-487D-B6D2-064FDE309031}" destId="{B29B3669-626A-46CE-972C-6DAE3313C64E}" srcOrd="0" destOrd="0" presId="urn:microsoft.com/office/officeart/2008/layout/HorizontalMultiLevelHierarchy"/>
    <dgm:cxn modelId="{C08401BF-7BB7-4468-B359-6AFB85B8010B}" type="presParOf" srcId="{9F77369E-388D-4F25-A626-741838860BCC}" destId="{8F936DC5-6ECE-437D-9F7F-7868F9B8AF45}" srcOrd="5" destOrd="0" presId="urn:microsoft.com/office/officeart/2008/layout/HorizontalMultiLevelHierarchy"/>
    <dgm:cxn modelId="{38B68A9F-8853-4C54-B7FE-C6CF4E8403F4}" type="presParOf" srcId="{8F936DC5-6ECE-437D-9F7F-7868F9B8AF45}" destId="{29C1096F-B175-460E-84DC-8112B0B97CF5}" srcOrd="0" destOrd="0" presId="urn:microsoft.com/office/officeart/2008/layout/HorizontalMultiLevelHierarchy"/>
    <dgm:cxn modelId="{8C7EBB27-0E05-43BE-97C7-C2CF2F3DF081}" type="presParOf" srcId="{8F936DC5-6ECE-437D-9F7F-7868F9B8AF45}" destId="{4A8A55B2-18C9-45ED-800F-1912C582A24F}" srcOrd="1" destOrd="0" presId="urn:microsoft.com/office/officeart/2008/layout/HorizontalMultiLevelHierarchy"/>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3C2552-99F6-487D-B6D2-064FDE309031}">
      <dsp:nvSpPr>
        <dsp:cNvPr id="0" name=""/>
        <dsp:cNvSpPr/>
      </dsp:nvSpPr>
      <dsp:spPr>
        <a:xfrm>
          <a:off x="4036851" y="2211263"/>
          <a:ext cx="335264" cy="717199"/>
        </a:xfrm>
        <a:custGeom>
          <a:avLst/>
          <a:gdLst/>
          <a:ahLst/>
          <a:cxnLst/>
          <a:rect l="0" t="0" r="0" b="0"/>
          <a:pathLst>
            <a:path>
              <a:moveTo>
                <a:pt x="0" y="0"/>
              </a:moveTo>
              <a:lnTo>
                <a:pt x="167632" y="0"/>
              </a:lnTo>
              <a:lnTo>
                <a:pt x="167632" y="717199"/>
              </a:lnTo>
              <a:lnTo>
                <a:pt x="335264" y="71719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184691" y="2550071"/>
        <a:ext cx="39584" cy="39584"/>
      </dsp:txXfrm>
    </dsp:sp>
    <dsp:sp modelId="{857F46C5-4D56-4D28-BE58-3681A700772A}">
      <dsp:nvSpPr>
        <dsp:cNvPr id="0" name=""/>
        <dsp:cNvSpPr/>
      </dsp:nvSpPr>
      <dsp:spPr>
        <a:xfrm>
          <a:off x="4036851" y="2165543"/>
          <a:ext cx="334850" cy="91440"/>
        </a:xfrm>
        <a:custGeom>
          <a:avLst/>
          <a:gdLst/>
          <a:ahLst/>
          <a:cxnLst/>
          <a:rect l="0" t="0" r="0" b="0"/>
          <a:pathLst>
            <a:path>
              <a:moveTo>
                <a:pt x="0" y="45720"/>
              </a:moveTo>
              <a:lnTo>
                <a:pt x="334850"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195905" y="2202892"/>
        <a:ext cx="16742" cy="16742"/>
      </dsp:txXfrm>
    </dsp:sp>
    <dsp:sp modelId="{055D34CB-3EFA-4E4B-B934-6044D5EC9C75}">
      <dsp:nvSpPr>
        <dsp:cNvPr id="0" name=""/>
        <dsp:cNvSpPr/>
      </dsp:nvSpPr>
      <dsp:spPr>
        <a:xfrm>
          <a:off x="4036851" y="1160966"/>
          <a:ext cx="335264" cy="1050297"/>
        </a:xfrm>
        <a:custGeom>
          <a:avLst/>
          <a:gdLst/>
          <a:ahLst/>
          <a:cxnLst/>
          <a:rect l="0" t="0" r="0" b="0"/>
          <a:pathLst>
            <a:path>
              <a:moveTo>
                <a:pt x="0" y="1050297"/>
              </a:moveTo>
              <a:lnTo>
                <a:pt x="167632" y="1050297"/>
              </a:lnTo>
              <a:lnTo>
                <a:pt x="167632" y="0"/>
              </a:lnTo>
              <a:lnTo>
                <a:pt x="335264"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176920" y="1658552"/>
        <a:ext cx="55125" cy="55125"/>
      </dsp:txXfrm>
    </dsp:sp>
    <dsp:sp modelId="{528B54A2-7609-4B45-A4F0-F34887527762}">
      <dsp:nvSpPr>
        <dsp:cNvPr id="0" name=""/>
        <dsp:cNvSpPr/>
      </dsp:nvSpPr>
      <dsp:spPr>
        <a:xfrm>
          <a:off x="2264968" y="1924524"/>
          <a:ext cx="267073" cy="286739"/>
        </a:xfrm>
        <a:custGeom>
          <a:avLst/>
          <a:gdLst/>
          <a:ahLst/>
          <a:cxnLst/>
          <a:rect l="0" t="0" r="0" b="0"/>
          <a:pathLst>
            <a:path>
              <a:moveTo>
                <a:pt x="0" y="0"/>
              </a:moveTo>
              <a:lnTo>
                <a:pt x="133536" y="0"/>
              </a:lnTo>
              <a:lnTo>
                <a:pt x="133536" y="286739"/>
              </a:lnTo>
              <a:lnTo>
                <a:pt x="267073" y="28673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88709" y="2058097"/>
        <a:ext cx="19592" cy="19592"/>
      </dsp:txXfrm>
    </dsp:sp>
    <dsp:sp modelId="{EA7D97A8-8A96-4B3C-A182-A16FCFE90BD5}">
      <dsp:nvSpPr>
        <dsp:cNvPr id="0" name=""/>
        <dsp:cNvSpPr/>
      </dsp:nvSpPr>
      <dsp:spPr>
        <a:xfrm>
          <a:off x="2264968" y="1637784"/>
          <a:ext cx="300961" cy="286739"/>
        </a:xfrm>
        <a:custGeom>
          <a:avLst/>
          <a:gdLst/>
          <a:ahLst/>
          <a:cxnLst/>
          <a:rect l="0" t="0" r="0" b="0"/>
          <a:pathLst>
            <a:path>
              <a:moveTo>
                <a:pt x="0" y="286739"/>
              </a:moveTo>
              <a:lnTo>
                <a:pt x="150480" y="286739"/>
              </a:lnTo>
              <a:lnTo>
                <a:pt x="150480" y="0"/>
              </a:lnTo>
              <a:lnTo>
                <a:pt x="300961"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405057" y="1770762"/>
        <a:ext cx="20784" cy="20784"/>
      </dsp:txXfrm>
    </dsp:sp>
    <dsp:sp modelId="{395CFE07-D940-4445-ADFB-C30820CC624C}">
      <dsp:nvSpPr>
        <dsp:cNvPr id="0" name=""/>
        <dsp:cNvSpPr/>
      </dsp:nvSpPr>
      <dsp:spPr>
        <a:xfrm>
          <a:off x="474007" y="1367995"/>
          <a:ext cx="286152" cy="556528"/>
        </a:xfrm>
        <a:custGeom>
          <a:avLst/>
          <a:gdLst/>
          <a:ahLst/>
          <a:cxnLst/>
          <a:rect l="0" t="0" r="0" b="0"/>
          <a:pathLst>
            <a:path>
              <a:moveTo>
                <a:pt x="0" y="0"/>
              </a:moveTo>
              <a:lnTo>
                <a:pt x="143076" y="0"/>
              </a:lnTo>
              <a:lnTo>
                <a:pt x="143076" y="556528"/>
              </a:lnTo>
              <a:lnTo>
                <a:pt x="286152" y="55652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601438" y="1630615"/>
        <a:ext cx="31289" cy="31289"/>
      </dsp:txXfrm>
    </dsp:sp>
    <dsp:sp modelId="{73C10333-6597-43C6-8268-EF03DAB4BD16}">
      <dsp:nvSpPr>
        <dsp:cNvPr id="0" name=""/>
        <dsp:cNvSpPr/>
      </dsp:nvSpPr>
      <dsp:spPr>
        <a:xfrm>
          <a:off x="474007" y="1305325"/>
          <a:ext cx="286152" cy="91440"/>
        </a:xfrm>
        <a:custGeom>
          <a:avLst/>
          <a:gdLst/>
          <a:ahLst/>
          <a:cxnLst/>
          <a:rect l="0" t="0" r="0" b="0"/>
          <a:pathLst>
            <a:path>
              <a:moveTo>
                <a:pt x="0" y="62670"/>
              </a:moveTo>
              <a:lnTo>
                <a:pt x="143076" y="62670"/>
              </a:lnTo>
              <a:lnTo>
                <a:pt x="143076" y="45720"/>
              </a:lnTo>
              <a:lnTo>
                <a:pt x="286152" y="457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609916" y="1343878"/>
        <a:ext cx="14332" cy="14332"/>
      </dsp:txXfrm>
    </dsp:sp>
    <dsp:sp modelId="{16CD6059-5737-4C69-B408-3F09A2F7D4E4}">
      <dsp:nvSpPr>
        <dsp:cNvPr id="0" name=""/>
        <dsp:cNvSpPr/>
      </dsp:nvSpPr>
      <dsp:spPr>
        <a:xfrm>
          <a:off x="474007" y="777565"/>
          <a:ext cx="286152" cy="590429"/>
        </a:xfrm>
        <a:custGeom>
          <a:avLst/>
          <a:gdLst/>
          <a:ahLst/>
          <a:cxnLst/>
          <a:rect l="0" t="0" r="0" b="0"/>
          <a:pathLst>
            <a:path>
              <a:moveTo>
                <a:pt x="0" y="590429"/>
              </a:moveTo>
              <a:lnTo>
                <a:pt x="143076" y="590429"/>
              </a:lnTo>
              <a:lnTo>
                <a:pt x="143076" y="0"/>
              </a:lnTo>
              <a:lnTo>
                <a:pt x="286152"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600680" y="1056377"/>
        <a:ext cx="32805" cy="32805"/>
      </dsp:txXfrm>
    </dsp:sp>
    <dsp:sp modelId="{AB379D2F-6A39-4B83-AEF3-5F4963E4CBFD}">
      <dsp:nvSpPr>
        <dsp:cNvPr id="0" name=""/>
        <dsp:cNvSpPr/>
      </dsp:nvSpPr>
      <dsp:spPr>
        <a:xfrm rot="16200000">
          <a:off x="-962708" y="1138604"/>
          <a:ext cx="2414648" cy="45878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counter offer of</a:t>
          </a:r>
        </a:p>
        <a:p>
          <a:pPr lvl="0" algn="ctr" defTabSz="577850">
            <a:lnSpc>
              <a:spcPct val="90000"/>
            </a:lnSpc>
            <a:spcBef>
              <a:spcPct val="0"/>
            </a:spcBef>
            <a:spcAft>
              <a:spcPct val="35000"/>
            </a:spcAft>
          </a:pPr>
          <a:r>
            <a:rPr lang="en-US" sz="1300" kern="1200"/>
            <a:t>$400,000</a:t>
          </a:r>
        </a:p>
      </dsp:txBody>
      <dsp:txXfrm>
        <a:off x="-962708" y="1138604"/>
        <a:ext cx="2414648" cy="458783"/>
      </dsp:txXfrm>
    </dsp:sp>
    <dsp:sp modelId="{CE1FC6EE-B093-419F-B073-AB3B6E1F822C}">
      <dsp:nvSpPr>
        <dsp:cNvPr id="0" name=""/>
        <dsp:cNvSpPr/>
      </dsp:nvSpPr>
      <dsp:spPr>
        <a:xfrm>
          <a:off x="760159" y="548174"/>
          <a:ext cx="1504809" cy="45878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John accept the counter offer</a:t>
          </a:r>
        </a:p>
        <a:p>
          <a:pPr lvl="0" algn="ctr" defTabSz="400050">
            <a:lnSpc>
              <a:spcPct val="90000"/>
            </a:lnSpc>
            <a:spcBef>
              <a:spcPct val="0"/>
            </a:spcBef>
            <a:spcAft>
              <a:spcPct val="35000"/>
            </a:spcAft>
          </a:pPr>
          <a:r>
            <a:rPr lang="en-US" sz="900" kern="1200"/>
            <a:t>prob 0.1</a:t>
          </a:r>
        </a:p>
      </dsp:txBody>
      <dsp:txXfrm>
        <a:off x="760159" y="548174"/>
        <a:ext cx="1504809" cy="458783"/>
      </dsp:txXfrm>
    </dsp:sp>
    <dsp:sp modelId="{0D6B92C6-8582-42B1-88E2-8E332597ECFB}">
      <dsp:nvSpPr>
        <dsp:cNvPr id="0" name=""/>
        <dsp:cNvSpPr/>
      </dsp:nvSpPr>
      <dsp:spPr>
        <a:xfrm>
          <a:off x="760159" y="1121653"/>
          <a:ext cx="1504809" cy="45878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solidFill>
                <a:schemeClr val="bg1"/>
              </a:solidFill>
            </a:rPr>
            <a:t>John reject the counter offer</a:t>
          </a:r>
        </a:p>
        <a:p>
          <a:pPr lvl="0" algn="ctr" defTabSz="400050">
            <a:lnSpc>
              <a:spcPct val="90000"/>
            </a:lnSpc>
            <a:spcBef>
              <a:spcPct val="0"/>
            </a:spcBef>
            <a:spcAft>
              <a:spcPct val="35000"/>
            </a:spcAft>
          </a:pPr>
          <a:r>
            <a:rPr lang="en-US" sz="900" kern="1200">
              <a:solidFill>
                <a:schemeClr val="bg1"/>
              </a:solidFill>
            </a:rPr>
            <a:t>prob 0.4</a:t>
          </a:r>
        </a:p>
      </dsp:txBody>
      <dsp:txXfrm>
        <a:off x="760159" y="1121653"/>
        <a:ext cx="1504809" cy="458783"/>
      </dsp:txXfrm>
    </dsp:sp>
    <dsp:sp modelId="{B8C28707-94C7-409E-8625-213CA7580764}">
      <dsp:nvSpPr>
        <dsp:cNvPr id="0" name=""/>
        <dsp:cNvSpPr/>
      </dsp:nvSpPr>
      <dsp:spPr>
        <a:xfrm>
          <a:off x="760159" y="1695132"/>
          <a:ext cx="1504809" cy="45878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Jjohn make a counter offer of $600,000</a:t>
          </a:r>
        </a:p>
        <a:p>
          <a:pPr lvl="0" algn="ctr" defTabSz="400050">
            <a:lnSpc>
              <a:spcPct val="90000"/>
            </a:lnSpc>
            <a:spcBef>
              <a:spcPct val="0"/>
            </a:spcBef>
            <a:spcAft>
              <a:spcPct val="35000"/>
            </a:spcAft>
          </a:pPr>
          <a:r>
            <a:rPr lang="en-US" sz="900" kern="1200"/>
            <a:t>prob 0.5</a:t>
          </a:r>
        </a:p>
      </dsp:txBody>
      <dsp:txXfrm>
        <a:off x="760159" y="1695132"/>
        <a:ext cx="1504809" cy="458783"/>
      </dsp:txXfrm>
    </dsp:sp>
    <dsp:sp modelId="{0788608E-754E-4E04-9951-A191A8139951}">
      <dsp:nvSpPr>
        <dsp:cNvPr id="0" name=""/>
        <dsp:cNvSpPr/>
      </dsp:nvSpPr>
      <dsp:spPr>
        <a:xfrm>
          <a:off x="2565930" y="1408392"/>
          <a:ext cx="1504809" cy="45878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Allied accept Jonhs counter offer </a:t>
          </a:r>
        </a:p>
      </dsp:txBody>
      <dsp:txXfrm>
        <a:off x="2565930" y="1408392"/>
        <a:ext cx="1504809" cy="458783"/>
      </dsp:txXfrm>
    </dsp:sp>
    <dsp:sp modelId="{46B8C681-9D17-4041-A6CB-BC660B5367B8}">
      <dsp:nvSpPr>
        <dsp:cNvPr id="0" name=""/>
        <dsp:cNvSpPr/>
      </dsp:nvSpPr>
      <dsp:spPr>
        <a:xfrm>
          <a:off x="2532042" y="1981872"/>
          <a:ext cx="1504809" cy="45878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Allied go to trial </a:t>
          </a:r>
        </a:p>
      </dsp:txBody>
      <dsp:txXfrm>
        <a:off x="2532042" y="1981872"/>
        <a:ext cx="1504809" cy="458783"/>
      </dsp:txXfrm>
    </dsp:sp>
    <dsp:sp modelId="{8CB60B64-D5FD-4DD9-9E53-0957158A6044}">
      <dsp:nvSpPr>
        <dsp:cNvPr id="0" name=""/>
        <dsp:cNvSpPr/>
      </dsp:nvSpPr>
      <dsp:spPr>
        <a:xfrm>
          <a:off x="4372115" y="931574"/>
          <a:ext cx="1504809" cy="45878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Jury reject Johns claim</a:t>
          </a:r>
        </a:p>
        <a:p>
          <a:pPr lvl="0" algn="ctr" defTabSz="400050">
            <a:lnSpc>
              <a:spcPct val="90000"/>
            </a:lnSpc>
            <a:spcBef>
              <a:spcPct val="0"/>
            </a:spcBef>
            <a:spcAft>
              <a:spcPct val="35000"/>
            </a:spcAft>
          </a:pPr>
          <a:r>
            <a:rPr lang="en-US" sz="900" kern="1200"/>
            <a:t>prob 0.2 at Zero payment </a:t>
          </a:r>
        </a:p>
      </dsp:txBody>
      <dsp:txXfrm>
        <a:off x="4372115" y="931574"/>
        <a:ext cx="1504809" cy="458783"/>
      </dsp:txXfrm>
    </dsp:sp>
    <dsp:sp modelId="{8360BF1F-F71A-4B4D-8728-2889F7A8A484}">
      <dsp:nvSpPr>
        <dsp:cNvPr id="0" name=""/>
        <dsp:cNvSpPr/>
      </dsp:nvSpPr>
      <dsp:spPr>
        <a:xfrm>
          <a:off x="4371701" y="1981872"/>
          <a:ext cx="1504809" cy="45878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award John $750,000</a:t>
          </a:r>
        </a:p>
        <a:p>
          <a:pPr lvl="0" algn="ctr" defTabSz="400050">
            <a:lnSpc>
              <a:spcPct val="90000"/>
            </a:lnSpc>
            <a:spcBef>
              <a:spcPct val="0"/>
            </a:spcBef>
            <a:spcAft>
              <a:spcPct val="35000"/>
            </a:spcAft>
          </a:pPr>
          <a:r>
            <a:rPr lang="en-US" sz="900" kern="1200"/>
            <a:t>prob 0.5 </a:t>
          </a:r>
        </a:p>
      </dsp:txBody>
      <dsp:txXfrm>
        <a:off x="4371701" y="1981872"/>
        <a:ext cx="1504809" cy="458783"/>
      </dsp:txXfrm>
    </dsp:sp>
    <dsp:sp modelId="{29C1096F-B175-460E-84DC-8112B0B97CF5}">
      <dsp:nvSpPr>
        <dsp:cNvPr id="0" name=""/>
        <dsp:cNvSpPr/>
      </dsp:nvSpPr>
      <dsp:spPr>
        <a:xfrm>
          <a:off x="4372115" y="2699071"/>
          <a:ext cx="1504809" cy="45878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award John $1,500,000</a:t>
          </a:r>
        </a:p>
        <a:p>
          <a:pPr lvl="0" algn="ctr" defTabSz="400050">
            <a:lnSpc>
              <a:spcPct val="90000"/>
            </a:lnSpc>
            <a:spcBef>
              <a:spcPct val="0"/>
            </a:spcBef>
            <a:spcAft>
              <a:spcPct val="35000"/>
            </a:spcAft>
          </a:pPr>
          <a:r>
            <a:rPr lang="en-US" sz="900" kern="1200"/>
            <a:t>prob 0.3 </a:t>
          </a:r>
        </a:p>
      </dsp:txBody>
      <dsp:txXfrm>
        <a:off x="4372115" y="2699071"/>
        <a:ext cx="1504809" cy="458783"/>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gatu</dc:creator>
  <cp:keywords/>
  <dc:description/>
  <cp:lastModifiedBy>Ken gatu</cp:lastModifiedBy>
  <cp:revision>2</cp:revision>
  <dcterms:created xsi:type="dcterms:W3CDTF">2018-12-12T21:08:00Z</dcterms:created>
  <dcterms:modified xsi:type="dcterms:W3CDTF">2018-12-12T21:08:00Z</dcterms:modified>
</cp:coreProperties>
</file>